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6306" w:rsidRDefault="00DF6306">
      <w:pPr>
        <w:widowControl/>
        <w:shd w:val="clear" w:color="auto" w:fill="FFFFFF"/>
        <w:spacing w:before="90" w:after="90" w:line="480" w:lineRule="auto"/>
        <w:jc w:val="center"/>
        <w:rPr>
          <w:rFonts w:ascii="宋体" w:cs="宋体"/>
          <w:color w:val="000000"/>
          <w:kern w:val="0"/>
          <w:sz w:val="44"/>
          <w:szCs w:val="44"/>
          <w:shd w:val="clear" w:color="auto" w:fill="FFFFFF"/>
        </w:rPr>
      </w:pPr>
      <w:bookmarkStart w:id="0" w:name="_GoBack"/>
    </w:p>
    <w:p w:rsidR="00DF6306" w:rsidRDefault="00DF6306">
      <w:pPr>
        <w:widowControl/>
        <w:shd w:val="clear" w:color="auto" w:fill="FFFFFF"/>
        <w:spacing w:before="90" w:after="90" w:line="480" w:lineRule="auto"/>
        <w:jc w:val="center"/>
        <w:rPr>
          <w:rFonts w:ascii="宋体" w:cs="宋体"/>
          <w:color w:val="000000"/>
          <w:kern w:val="0"/>
          <w:sz w:val="44"/>
          <w:szCs w:val="44"/>
          <w:shd w:val="clear" w:color="auto" w:fill="FFFFFF"/>
        </w:rPr>
      </w:pPr>
    </w:p>
    <w:p w:rsidR="00DF6306" w:rsidRDefault="00DF6306">
      <w:pPr>
        <w:widowControl/>
        <w:shd w:val="clear" w:color="auto" w:fill="FFFFFF"/>
        <w:spacing w:before="90" w:after="90" w:line="480" w:lineRule="auto"/>
        <w:jc w:val="center"/>
        <w:rPr>
          <w:rFonts w:ascii="宋体" w:cs="宋体"/>
          <w:color w:val="000000"/>
          <w:kern w:val="0"/>
          <w:sz w:val="44"/>
          <w:szCs w:val="44"/>
          <w:shd w:val="clear" w:color="auto" w:fill="FFFFFF"/>
        </w:rPr>
      </w:pPr>
    </w:p>
    <w:p w:rsidR="00DF6306" w:rsidRDefault="00DF6306">
      <w:pPr>
        <w:widowControl/>
        <w:shd w:val="clear" w:color="auto" w:fill="FFFFFF"/>
        <w:spacing w:before="90" w:after="90" w:line="480" w:lineRule="auto"/>
        <w:jc w:val="center"/>
        <w:rPr>
          <w:rFonts w:ascii="宋体" w:cs="宋体"/>
          <w:color w:val="000000"/>
          <w:kern w:val="0"/>
          <w:sz w:val="44"/>
          <w:szCs w:val="44"/>
          <w:shd w:val="clear" w:color="auto" w:fill="FFFFFF"/>
        </w:rPr>
      </w:pPr>
    </w:p>
    <w:p w:rsidR="00DF6306" w:rsidRDefault="00DF6306">
      <w:pPr>
        <w:widowControl/>
        <w:shd w:val="clear" w:color="auto" w:fill="FFFFFF"/>
        <w:spacing w:before="90" w:after="90" w:line="480" w:lineRule="auto"/>
        <w:jc w:val="center"/>
        <w:rPr>
          <w:rFonts w:ascii="宋体" w:cs="宋体"/>
          <w:color w:val="000000"/>
          <w:kern w:val="0"/>
          <w:sz w:val="44"/>
          <w:szCs w:val="44"/>
          <w:shd w:val="clear" w:color="auto" w:fill="FFFFFF"/>
        </w:rPr>
      </w:pPr>
    </w:p>
    <w:p w:rsidR="00DF6306" w:rsidRDefault="00DF6306">
      <w:pPr>
        <w:widowControl/>
        <w:shd w:val="clear" w:color="auto" w:fill="FFFFFF"/>
        <w:spacing w:before="90" w:after="90" w:line="480" w:lineRule="auto"/>
        <w:jc w:val="center"/>
        <w:rPr>
          <w:rFonts w:cs="Times New Roman"/>
        </w:rPr>
      </w:pPr>
      <w:r>
        <w:rPr>
          <w:rFonts w:ascii="宋体" w:hAnsi="宋体" w:cs="宋体" w:hint="eastAsia"/>
          <w:color w:val="000000"/>
          <w:kern w:val="0"/>
          <w:sz w:val="44"/>
          <w:szCs w:val="44"/>
          <w:shd w:val="clear" w:color="auto" w:fill="FFFFFF"/>
        </w:rPr>
        <w:t>数字档案室建设指南</w:t>
      </w:r>
    </w:p>
    <w:bookmarkEnd w:id="0"/>
    <w:p w:rsidR="00DF6306" w:rsidRDefault="00DF6306">
      <w:pPr>
        <w:widowControl/>
        <w:shd w:val="clear" w:color="auto" w:fill="FFFFFF"/>
        <w:spacing w:before="90" w:after="90" w:line="480" w:lineRule="auto"/>
        <w:jc w:val="center"/>
        <w:rPr>
          <w:rFonts w:ascii="宋体" w:cs="Times New Roman"/>
          <w:color w:val="000000"/>
          <w:kern w:val="0"/>
          <w:sz w:val="24"/>
          <w:szCs w:val="24"/>
          <w:shd w:val="clear" w:color="auto" w:fill="FFFFFF"/>
        </w:rPr>
      </w:pPr>
      <w:r>
        <w:rPr>
          <w:rFonts w:ascii="宋体" w:cs="Times New Roman"/>
          <w:color w:val="000000"/>
          <w:kern w:val="0"/>
          <w:sz w:val="24"/>
          <w:szCs w:val="24"/>
          <w:shd w:val="clear" w:color="auto" w:fill="FFFFFF"/>
        </w:rPr>
        <w:t> </w:t>
      </w:r>
    </w:p>
    <w:p w:rsidR="00DF6306" w:rsidRDefault="00DF6306">
      <w:pPr>
        <w:widowControl/>
        <w:shd w:val="clear" w:color="auto" w:fill="FFFFFF"/>
        <w:spacing w:before="90" w:after="90" w:line="480" w:lineRule="auto"/>
        <w:jc w:val="center"/>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center"/>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center"/>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center"/>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center"/>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center"/>
        <w:rPr>
          <w:rFonts w:cs="Times New Roman"/>
        </w:rPr>
      </w:pPr>
    </w:p>
    <w:p w:rsidR="00DF6306" w:rsidRDefault="00DF6306">
      <w:pPr>
        <w:widowControl/>
        <w:shd w:val="clear" w:color="auto" w:fill="FFFFFF"/>
        <w:spacing w:before="90" w:after="90" w:line="480" w:lineRule="auto"/>
        <w:jc w:val="center"/>
        <w:rPr>
          <w:rFonts w:cs="Times New Roman"/>
        </w:rPr>
      </w:pPr>
    </w:p>
    <w:p w:rsidR="00DF6306" w:rsidRDefault="00DF6306">
      <w:pPr>
        <w:widowControl/>
        <w:shd w:val="clear" w:color="auto" w:fill="FFFFFF"/>
        <w:spacing w:before="90" w:after="90" w:line="480" w:lineRule="auto"/>
        <w:jc w:val="center"/>
        <w:rPr>
          <w:rFonts w:cs="Times New Roman"/>
        </w:rPr>
      </w:pPr>
    </w:p>
    <w:p w:rsidR="00DF6306" w:rsidRDefault="00DF6306">
      <w:pPr>
        <w:widowControl/>
        <w:shd w:val="clear" w:color="auto" w:fill="FFFFFF"/>
        <w:spacing w:before="90" w:after="90" w:line="480" w:lineRule="auto"/>
        <w:jc w:val="center"/>
        <w:rPr>
          <w:rFonts w:cs="Times New Roman"/>
        </w:rPr>
      </w:pPr>
      <w:r>
        <w:rPr>
          <w:rFonts w:ascii="宋体" w:hAnsi="宋体" w:cs="宋体" w:hint="eastAsia"/>
          <w:color w:val="000000"/>
          <w:kern w:val="0"/>
          <w:sz w:val="32"/>
          <w:szCs w:val="32"/>
          <w:shd w:val="clear" w:color="auto" w:fill="FFFFFF"/>
        </w:rPr>
        <w:t>国家档案局</w:t>
      </w:r>
    </w:p>
    <w:p w:rsidR="00DF6306" w:rsidRDefault="00DF6306">
      <w:pPr>
        <w:widowControl/>
        <w:shd w:val="clear" w:color="auto" w:fill="FFFFFF"/>
        <w:spacing w:before="90" w:after="90" w:line="480" w:lineRule="auto"/>
        <w:jc w:val="center"/>
        <w:rPr>
          <w:rFonts w:ascii="宋体" w:cs="宋体"/>
          <w:color w:val="000000"/>
          <w:kern w:val="0"/>
          <w:sz w:val="32"/>
          <w:szCs w:val="32"/>
          <w:shd w:val="clear" w:color="auto" w:fill="FFFFFF"/>
        </w:rPr>
      </w:pPr>
      <w:r>
        <w:rPr>
          <w:rFonts w:ascii="宋体" w:hAnsi="宋体" w:cs="宋体"/>
          <w:color w:val="000000"/>
          <w:kern w:val="0"/>
          <w:sz w:val="32"/>
          <w:szCs w:val="32"/>
          <w:shd w:val="clear" w:color="auto" w:fill="FFFFFF"/>
        </w:rPr>
        <w:t>2014</w:t>
      </w:r>
      <w:r>
        <w:rPr>
          <w:rFonts w:ascii="宋体" w:hAnsi="宋体" w:cs="宋体" w:hint="eastAsia"/>
          <w:color w:val="000000"/>
          <w:kern w:val="0"/>
          <w:sz w:val="32"/>
          <w:szCs w:val="32"/>
          <w:shd w:val="clear" w:color="auto" w:fill="FFFFFF"/>
        </w:rPr>
        <w:t>年</w:t>
      </w:r>
    </w:p>
    <w:p w:rsidR="00DF6306" w:rsidRDefault="00DF6306">
      <w:pPr>
        <w:widowControl/>
        <w:shd w:val="clear" w:color="auto" w:fill="FFFFFF"/>
        <w:spacing w:before="90" w:after="90" w:line="480" w:lineRule="auto"/>
        <w:jc w:val="center"/>
        <w:rPr>
          <w:rFonts w:cs="Times New Roman"/>
        </w:rPr>
      </w:pPr>
    </w:p>
    <w:p w:rsidR="00DF6306" w:rsidRDefault="00DF6306">
      <w:pPr>
        <w:widowControl/>
        <w:shd w:val="clear" w:color="auto" w:fill="FFFFFF"/>
        <w:spacing w:before="90" w:after="90" w:line="480" w:lineRule="auto"/>
        <w:jc w:val="center"/>
        <w:rPr>
          <w:rFonts w:cs="Times New Roman"/>
        </w:rPr>
      </w:pPr>
      <w:r>
        <w:rPr>
          <w:rFonts w:ascii="宋体" w:cs="Times New Roman"/>
          <w:color w:val="000000"/>
          <w:kern w:val="0"/>
          <w:sz w:val="24"/>
          <w:szCs w:val="24"/>
          <w:shd w:val="clear" w:color="auto" w:fill="FFFFFF"/>
        </w:rPr>
        <w:t> </w:t>
      </w:r>
    </w:p>
    <w:p w:rsidR="00DF6306" w:rsidRDefault="00DF6306">
      <w:pPr>
        <w:widowControl/>
        <w:shd w:val="clear" w:color="auto" w:fill="FFFFFF"/>
        <w:spacing w:before="90" w:after="90" w:line="480" w:lineRule="auto"/>
        <w:jc w:val="center"/>
        <w:rPr>
          <w:rFonts w:cs="Times New Roman"/>
        </w:rPr>
      </w:pPr>
      <w:r>
        <w:rPr>
          <w:rFonts w:ascii="宋体" w:hAnsi="宋体" w:cs="宋体" w:hint="eastAsia"/>
          <w:color w:val="000000"/>
          <w:kern w:val="0"/>
          <w:sz w:val="32"/>
          <w:szCs w:val="32"/>
          <w:shd w:val="clear" w:color="auto" w:fill="FFFFFF"/>
        </w:rPr>
        <w:lastRenderedPageBreak/>
        <w:t xml:space="preserve">说　</w:t>
      </w:r>
      <w:r>
        <w:rPr>
          <w:rFonts w:ascii="宋体" w:cs="Times New Roman"/>
          <w:color w:val="000000"/>
          <w:kern w:val="0"/>
          <w:sz w:val="32"/>
          <w:szCs w:val="32"/>
          <w:shd w:val="clear" w:color="auto" w:fill="FFFFFF"/>
        </w:rPr>
        <w:t> </w:t>
      </w:r>
      <w:r>
        <w:rPr>
          <w:rFonts w:cs="Times New Roman"/>
          <w:kern w:val="0"/>
          <w:sz w:val="24"/>
          <w:szCs w:val="24"/>
          <w:shd w:val="clear" w:color="auto" w:fill="FFFFFF"/>
        </w:rPr>
        <w:t> </w:t>
      </w:r>
      <w:r>
        <w:rPr>
          <w:rFonts w:ascii="宋体" w:hAnsi="宋体" w:cs="宋体" w:hint="eastAsia"/>
          <w:color w:val="000000"/>
          <w:kern w:val="0"/>
          <w:sz w:val="32"/>
          <w:szCs w:val="32"/>
          <w:shd w:val="clear" w:color="auto" w:fill="FFFFFF"/>
        </w:rPr>
        <w:t>明</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 xml:space="preserve">　</w:t>
      </w:r>
      <w:r>
        <w:rPr>
          <w:rFonts w:ascii="宋体" w:cs="Times New Roman"/>
          <w:color w:val="000000"/>
          <w:kern w:val="0"/>
          <w:sz w:val="24"/>
          <w:szCs w:val="24"/>
          <w:shd w:val="clear" w:color="auto" w:fill="FFFFFF"/>
        </w:rPr>
        <w:t> </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本指南由国家档案局提出并归口。</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本指南起草单位：国家档案局档案馆（室）业务指导司。</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本指南主要起草人：孙钢</w:t>
      </w:r>
      <w:r>
        <w:rPr>
          <w:rFonts w:ascii="宋体" w:hAnsi="宋体" w:cs="宋体"/>
          <w:color w:val="000000"/>
          <w:kern w:val="0"/>
          <w:sz w:val="24"/>
          <w:szCs w:val="24"/>
          <w:shd w:val="clear" w:color="auto" w:fill="FFFFFF"/>
        </w:rPr>
        <w:t xml:space="preserve"> </w:t>
      </w:r>
      <w:r>
        <w:rPr>
          <w:rFonts w:ascii="宋体" w:hAnsi="宋体" w:cs="宋体" w:hint="eastAsia"/>
          <w:color w:val="000000"/>
          <w:kern w:val="0"/>
          <w:sz w:val="24"/>
          <w:szCs w:val="24"/>
          <w:shd w:val="clear" w:color="auto" w:fill="FFFFFF"/>
        </w:rPr>
        <w:t>朱煜</w:t>
      </w:r>
      <w:r>
        <w:rPr>
          <w:rFonts w:ascii="宋体" w:hAnsi="宋体" w:cs="宋体"/>
          <w:color w:val="000000"/>
          <w:kern w:val="0"/>
          <w:sz w:val="24"/>
          <w:szCs w:val="24"/>
          <w:shd w:val="clear" w:color="auto" w:fill="FFFFFF"/>
        </w:rPr>
        <w:t xml:space="preserve"> </w:t>
      </w:r>
      <w:r>
        <w:rPr>
          <w:rFonts w:ascii="宋体" w:hAnsi="宋体" w:cs="宋体" w:hint="eastAsia"/>
          <w:color w:val="000000"/>
          <w:kern w:val="0"/>
          <w:sz w:val="24"/>
          <w:szCs w:val="24"/>
          <w:shd w:val="clear" w:color="auto" w:fill="FFFFFF"/>
        </w:rPr>
        <w:t>李忱</w:t>
      </w:r>
      <w:r>
        <w:rPr>
          <w:rFonts w:ascii="宋体" w:hAnsi="宋体" w:cs="宋体"/>
          <w:color w:val="000000"/>
          <w:kern w:val="0"/>
          <w:sz w:val="24"/>
          <w:szCs w:val="24"/>
          <w:shd w:val="clear" w:color="auto" w:fill="FFFFFF"/>
        </w:rPr>
        <w:t xml:space="preserve"> </w:t>
      </w:r>
      <w:r>
        <w:rPr>
          <w:rFonts w:ascii="宋体" w:hAnsi="宋体" w:cs="宋体" w:hint="eastAsia"/>
          <w:color w:val="000000"/>
          <w:kern w:val="0"/>
          <w:sz w:val="24"/>
          <w:szCs w:val="24"/>
          <w:shd w:val="clear" w:color="auto" w:fill="FFFFFF"/>
        </w:rPr>
        <w:t>丁德胜毛海帆</w:t>
      </w:r>
      <w:r>
        <w:rPr>
          <w:rFonts w:ascii="宋体" w:hAnsi="宋体" w:cs="宋体"/>
          <w:color w:val="000000"/>
          <w:kern w:val="0"/>
          <w:sz w:val="24"/>
          <w:szCs w:val="24"/>
          <w:shd w:val="clear" w:color="auto" w:fill="FFFFFF"/>
        </w:rPr>
        <w:t xml:space="preserve"> </w:t>
      </w:r>
      <w:r>
        <w:rPr>
          <w:rFonts w:ascii="宋体" w:hAnsi="宋体" w:cs="宋体" w:hint="eastAsia"/>
          <w:color w:val="000000"/>
          <w:kern w:val="0"/>
          <w:sz w:val="24"/>
          <w:szCs w:val="24"/>
          <w:shd w:val="clear" w:color="auto" w:fill="FFFFFF"/>
        </w:rPr>
        <w:t>傅培超</w:t>
      </w:r>
      <w:r>
        <w:rPr>
          <w:rFonts w:ascii="宋体" w:hAnsi="宋体" w:cs="宋体"/>
          <w:color w:val="000000"/>
          <w:kern w:val="0"/>
          <w:sz w:val="24"/>
          <w:szCs w:val="24"/>
          <w:shd w:val="clear" w:color="auto" w:fill="FFFFFF"/>
        </w:rPr>
        <w:t xml:space="preserve"> </w:t>
      </w:r>
      <w:r>
        <w:rPr>
          <w:rFonts w:ascii="宋体" w:hAnsi="宋体" w:cs="宋体" w:hint="eastAsia"/>
          <w:color w:val="000000"/>
          <w:kern w:val="0"/>
          <w:sz w:val="24"/>
          <w:szCs w:val="24"/>
          <w:shd w:val="clear" w:color="auto" w:fill="FFFFFF"/>
        </w:rPr>
        <w:t>张会琴</w:t>
      </w:r>
      <w:r>
        <w:rPr>
          <w:rFonts w:ascii="宋体" w:hAnsi="宋体" w:cs="宋体"/>
          <w:color w:val="000000"/>
          <w:kern w:val="0"/>
          <w:sz w:val="24"/>
          <w:szCs w:val="24"/>
          <w:shd w:val="clear" w:color="auto" w:fill="FFFFFF"/>
        </w:rPr>
        <w:t xml:space="preserve"> </w:t>
      </w:r>
      <w:r>
        <w:rPr>
          <w:rFonts w:ascii="宋体" w:hAnsi="宋体" w:cs="宋体" w:hint="eastAsia"/>
          <w:color w:val="000000"/>
          <w:kern w:val="0"/>
          <w:sz w:val="24"/>
          <w:szCs w:val="24"/>
          <w:shd w:val="clear" w:color="auto" w:fill="FFFFFF"/>
        </w:rPr>
        <w:t>张红</w:t>
      </w:r>
      <w:r>
        <w:rPr>
          <w:rFonts w:ascii="宋体" w:hAnsi="宋体" w:cs="宋体"/>
          <w:color w:val="000000"/>
          <w:kern w:val="0"/>
          <w:sz w:val="24"/>
          <w:szCs w:val="24"/>
          <w:shd w:val="clear" w:color="auto" w:fill="FFFFFF"/>
        </w:rPr>
        <w:t xml:space="preserve"> </w:t>
      </w:r>
      <w:r>
        <w:rPr>
          <w:rFonts w:ascii="宋体" w:hAnsi="宋体" w:cs="宋体" w:hint="eastAsia"/>
          <w:color w:val="000000"/>
          <w:kern w:val="0"/>
          <w:sz w:val="24"/>
          <w:szCs w:val="24"/>
          <w:shd w:val="clear" w:color="auto" w:fill="FFFFFF"/>
        </w:rPr>
        <w:t>吴惠敏。</w:t>
      </w:r>
    </w:p>
    <w:p w:rsidR="00DF6306" w:rsidRDefault="00DF6306">
      <w:pPr>
        <w:widowControl/>
        <w:shd w:val="clear" w:color="auto" w:fill="FFFFFF"/>
        <w:spacing w:before="90" w:after="90" w:line="480" w:lineRule="auto"/>
        <w:jc w:val="left"/>
        <w:rPr>
          <w:rFonts w:cs="Times New Roman"/>
        </w:rPr>
      </w:pPr>
      <w:r>
        <w:rPr>
          <w:rFonts w:ascii="宋体" w:cs="Times New Roman"/>
          <w:color w:val="000000"/>
          <w:kern w:val="0"/>
          <w:sz w:val="24"/>
          <w:szCs w:val="24"/>
          <w:shd w:val="clear" w:color="auto" w:fill="FFFFFF"/>
        </w:rPr>
        <w:t> </w:t>
      </w:r>
    </w:p>
    <w:p w:rsidR="00DF6306" w:rsidRDefault="00DF6306">
      <w:pPr>
        <w:widowControl/>
        <w:shd w:val="clear" w:color="auto" w:fill="FFFFFF"/>
        <w:spacing w:before="90" w:after="90" w:line="480" w:lineRule="auto"/>
        <w:jc w:val="left"/>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left"/>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left"/>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left"/>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left"/>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left"/>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left"/>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left"/>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left"/>
        <w:rPr>
          <w:rFonts w:ascii="宋体" w:cs="Times New Roman" w:hint="eastAsia"/>
          <w:color w:val="000000"/>
          <w:kern w:val="0"/>
          <w:sz w:val="24"/>
          <w:szCs w:val="24"/>
          <w:shd w:val="clear" w:color="auto" w:fill="FFFFFF"/>
        </w:rPr>
      </w:pPr>
    </w:p>
    <w:p w:rsidR="00440136" w:rsidRPr="00440136" w:rsidRDefault="00440136">
      <w:pPr>
        <w:widowControl/>
        <w:shd w:val="clear" w:color="auto" w:fill="FFFFFF"/>
        <w:spacing w:before="90" w:after="90" w:line="480" w:lineRule="auto"/>
        <w:jc w:val="left"/>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left"/>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left"/>
        <w:rPr>
          <w:rFonts w:ascii="宋体" w:cs="Times New Roman"/>
          <w:color w:val="000000"/>
          <w:kern w:val="0"/>
          <w:sz w:val="24"/>
          <w:szCs w:val="24"/>
          <w:shd w:val="clear" w:color="auto" w:fill="FFFFFF"/>
        </w:rPr>
      </w:pPr>
    </w:p>
    <w:p w:rsidR="00DF6306" w:rsidRDefault="00DF6306">
      <w:pPr>
        <w:widowControl/>
        <w:shd w:val="clear" w:color="auto" w:fill="FFFFFF"/>
        <w:spacing w:before="90" w:after="90" w:line="480" w:lineRule="auto"/>
        <w:jc w:val="left"/>
        <w:rPr>
          <w:rFonts w:cs="Times New Roman"/>
        </w:rPr>
      </w:pPr>
      <w:r>
        <w:rPr>
          <w:rFonts w:ascii="宋体" w:cs="Times New Roman"/>
          <w:color w:val="000000"/>
          <w:kern w:val="0"/>
          <w:sz w:val="24"/>
          <w:szCs w:val="24"/>
          <w:shd w:val="clear" w:color="auto" w:fill="FFFFFF"/>
        </w:rPr>
        <w:br/>
      </w:r>
      <w:r>
        <w:rPr>
          <w:rFonts w:ascii="宋体" w:cs="Times New Roman"/>
          <w:color w:val="000000"/>
          <w:kern w:val="0"/>
          <w:sz w:val="24"/>
          <w:szCs w:val="24"/>
          <w:shd w:val="clear" w:color="auto" w:fill="FFFFFF"/>
        </w:rPr>
        <w:t> </w:t>
      </w:r>
    </w:p>
    <w:p w:rsidR="00DF6306" w:rsidRDefault="00DF6306">
      <w:pPr>
        <w:widowControl/>
        <w:shd w:val="clear" w:color="auto" w:fill="FFFFFF"/>
        <w:spacing w:before="300" w:after="90" w:line="480" w:lineRule="auto"/>
        <w:jc w:val="center"/>
        <w:rPr>
          <w:rFonts w:cs="Times New Roman"/>
        </w:rPr>
      </w:pPr>
      <w:r>
        <w:rPr>
          <w:rFonts w:ascii="宋体" w:hAnsi="宋体" w:cs="宋体" w:hint="eastAsia"/>
          <w:color w:val="000000"/>
          <w:kern w:val="0"/>
          <w:sz w:val="32"/>
          <w:szCs w:val="32"/>
          <w:shd w:val="clear" w:color="auto" w:fill="FFFFFF"/>
        </w:rPr>
        <w:lastRenderedPageBreak/>
        <w:t xml:space="preserve">目　</w:t>
      </w:r>
      <w:r>
        <w:rPr>
          <w:rFonts w:ascii="宋体" w:cs="Times New Roman"/>
          <w:color w:val="000000"/>
          <w:kern w:val="0"/>
          <w:sz w:val="32"/>
          <w:szCs w:val="32"/>
          <w:shd w:val="clear" w:color="auto" w:fill="FFFFFF"/>
        </w:rPr>
        <w:t> </w:t>
      </w:r>
      <w:r>
        <w:rPr>
          <w:rFonts w:cs="Times New Roman"/>
          <w:kern w:val="0"/>
          <w:sz w:val="24"/>
          <w:szCs w:val="24"/>
          <w:shd w:val="clear" w:color="auto" w:fill="FFFFFF"/>
        </w:rPr>
        <w:t> </w:t>
      </w:r>
      <w:r>
        <w:rPr>
          <w:rFonts w:ascii="宋体" w:hAnsi="宋体" w:cs="宋体" w:hint="eastAsia"/>
          <w:color w:val="000000"/>
          <w:kern w:val="0"/>
          <w:sz w:val="32"/>
          <w:szCs w:val="32"/>
          <w:shd w:val="clear" w:color="auto" w:fill="FFFFFF"/>
        </w:rPr>
        <w:t>录</w:t>
      </w:r>
    </w:p>
    <w:p w:rsidR="00DF6306" w:rsidRDefault="00DF6306">
      <w:pPr>
        <w:widowControl/>
        <w:shd w:val="clear" w:color="auto" w:fill="FFFFFF"/>
        <w:spacing w:before="90" w:after="90" w:line="480" w:lineRule="auto"/>
        <w:jc w:val="left"/>
        <w:rPr>
          <w:rFonts w:cs="Times New Roman"/>
        </w:rPr>
      </w:pPr>
      <w:r>
        <w:rPr>
          <w:rFonts w:ascii="宋体" w:cs="Times New Roman"/>
          <w:color w:val="000000"/>
          <w:kern w:val="0"/>
          <w:sz w:val="24"/>
          <w:szCs w:val="24"/>
          <w:shd w:val="clear" w:color="auto" w:fill="FFFFFF"/>
        </w:rPr>
        <w:t> </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 xml:space="preserve">　</w:t>
      </w:r>
      <w:r>
        <w:rPr>
          <w:rFonts w:ascii="宋体" w:cs="Times New Roman"/>
          <w:color w:val="000000"/>
          <w:kern w:val="0"/>
          <w:sz w:val="24"/>
          <w:szCs w:val="24"/>
          <w:shd w:val="clear" w:color="auto" w:fill="FFFFFF"/>
        </w:rPr>
        <w:t> </w:t>
      </w:r>
    </w:p>
    <w:p w:rsidR="00DF6306" w:rsidRPr="00FD6537" w:rsidRDefault="00D01685">
      <w:pPr>
        <w:widowControl/>
        <w:shd w:val="clear" w:color="auto" w:fill="FFFFFF"/>
        <w:spacing w:before="90" w:after="90" w:line="480" w:lineRule="auto"/>
        <w:jc w:val="left"/>
        <w:rPr>
          <w:rFonts w:cs="Times New Roman"/>
        </w:rPr>
      </w:pPr>
      <w:hyperlink r:id="rId6" w:anchor="_Toc7461" w:history="1">
        <w:r w:rsidR="00DF6306" w:rsidRPr="00FD6537">
          <w:rPr>
            <w:rStyle w:val="a4"/>
            <w:rFonts w:ascii="宋体" w:hAnsi="宋体" w:cs="宋体"/>
            <w:color w:val="auto"/>
            <w:shd w:val="clear" w:color="auto" w:fill="FFFFFF"/>
          </w:rPr>
          <w:t>1</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概念与基本特征</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1</w:t>
        </w:r>
      </w:hyperlink>
    </w:p>
    <w:p w:rsidR="00DF6306" w:rsidRPr="00FD6537" w:rsidRDefault="00D01685">
      <w:pPr>
        <w:widowControl/>
        <w:shd w:val="clear" w:color="auto" w:fill="FFFFFF"/>
        <w:spacing w:before="300" w:line="480" w:lineRule="auto"/>
        <w:ind w:left="360"/>
        <w:jc w:val="left"/>
        <w:rPr>
          <w:rFonts w:cs="Times New Roman"/>
        </w:rPr>
      </w:pPr>
      <w:hyperlink r:id="rId7" w:anchor="_Toc31278" w:history="1">
        <w:r w:rsidR="00DF6306" w:rsidRPr="00FD6537">
          <w:rPr>
            <w:rStyle w:val="a4"/>
            <w:rFonts w:ascii="宋体" w:hAnsi="宋体" w:cs="宋体"/>
            <w:color w:val="auto"/>
            <w:shd w:val="clear" w:color="auto" w:fill="FFFFFF"/>
          </w:rPr>
          <w:t>1.1</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概念</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1</w:t>
        </w:r>
      </w:hyperlink>
    </w:p>
    <w:p w:rsidR="00DF6306" w:rsidRPr="00FD6537" w:rsidRDefault="00D01685">
      <w:pPr>
        <w:widowControl/>
        <w:shd w:val="clear" w:color="auto" w:fill="FFFFFF"/>
        <w:spacing w:before="300" w:line="480" w:lineRule="auto"/>
        <w:ind w:left="360"/>
        <w:jc w:val="left"/>
        <w:rPr>
          <w:rFonts w:cs="Times New Roman"/>
        </w:rPr>
      </w:pPr>
      <w:hyperlink r:id="rId8" w:anchor="_Toc8436" w:history="1">
        <w:r w:rsidR="00DF6306" w:rsidRPr="00FD6537">
          <w:rPr>
            <w:rStyle w:val="a4"/>
            <w:rFonts w:ascii="宋体" w:hAnsi="宋体" w:cs="宋体"/>
            <w:color w:val="auto"/>
            <w:shd w:val="clear" w:color="auto" w:fill="FFFFFF"/>
          </w:rPr>
          <w:t>1.2</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基本特征</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1</w:t>
        </w:r>
      </w:hyperlink>
    </w:p>
    <w:p w:rsidR="00DF6306" w:rsidRPr="00FD6537" w:rsidRDefault="00D01685">
      <w:pPr>
        <w:widowControl/>
        <w:shd w:val="clear" w:color="auto" w:fill="FFFFFF"/>
        <w:spacing w:before="90" w:after="90" w:line="480" w:lineRule="auto"/>
        <w:jc w:val="left"/>
        <w:rPr>
          <w:rFonts w:cs="Times New Roman"/>
        </w:rPr>
      </w:pPr>
      <w:hyperlink r:id="rId9" w:anchor="_Toc2031" w:history="1">
        <w:r w:rsidR="00DF6306" w:rsidRPr="00FD6537">
          <w:rPr>
            <w:rStyle w:val="a4"/>
            <w:rFonts w:ascii="宋体" w:hAnsi="宋体" w:cs="宋体"/>
            <w:color w:val="auto"/>
            <w:shd w:val="clear" w:color="auto" w:fill="FFFFFF"/>
          </w:rPr>
          <w:t>2</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建设原则与内容</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2</w:t>
        </w:r>
      </w:hyperlink>
    </w:p>
    <w:p w:rsidR="00DF6306" w:rsidRPr="00FD6537" w:rsidRDefault="00D01685">
      <w:pPr>
        <w:widowControl/>
        <w:shd w:val="clear" w:color="auto" w:fill="FFFFFF"/>
        <w:spacing w:before="300" w:line="480" w:lineRule="auto"/>
        <w:ind w:left="360"/>
        <w:jc w:val="left"/>
        <w:rPr>
          <w:rFonts w:cs="Times New Roman"/>
        </w:rPr>
      </w:pPr>
      <w:hyperlink r:id="rId10" w:anchor="_Toc16963" w:history="1">
        <w:r w:rsidR="00DF6306" w:rsidRPr="00FD6537">
          <w:rPr>
            <w:rStyle w:val="a4"/>
            <w:rFonts w:ascii="宋体" w:hAnsi="宋体" w:cs="宋体"/>
            <w:color w:val="auto"/>
            <w:shd w:val="clear" w:color="auto" w:fill="FFFFFF"/>
          </w:rPr>
          <w:t>2.1</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建设原则</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2</w:t>
        </w:r>
      </w:hyperlink>
    </w:p>
    <w:p w:rsidR="00DF6306" w:rsidRPr="00FD6537" w:rsidRDefault="00D01685">
      <w:pPr>
        <w:widowControl/>
        <w:shd w:val="clear" w:color="auto" w:fill="FFFFFF"/>
        <w:spacing w:before="300" w:line="480" w:lineRule="auto"/>
        <w:ind w:left="360"/>
        <w:jc w:val="left"/>
        <w:rPr>
          <w:rFonts w:cs="Times New Roman"/>
        </w:rPr>
      </w:pPr>
      <w:hyperlink r:id="rId11" w:anchor="_Toc491" w:history="1">
        <w:r w:rsidR="00DF6306" w:rsidRPr="00FD6537">
          <w:rPr>
            <w:rStyle w:val="a4"/>
            <w:rFonts w:ascii="宋体" w:hAnsi="宋体" w:cs="宋体"/>
            <w:color w:val="auto"/>
            <w:shd w:val="clear" w:color="auto" w:fill="FFFFFF"/>
          </w:rPr>
          <w:t>2.2</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建设内容</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2</w:t>
        </w:r>
      </w:hyperlink>
    </w:p>
    <w:p w:rsidR="00DF6306" w:rsidRPr="00FD6537" w:rsidRDefault="00D01685">
      <w:pPr>
        <w:widowControl/>
        <w:shd w:val="clear" w:color="auto" w:fill="FFFFFF"/>
        <w:spacing w:before="90" w:after="90" w:line="480" w:lineRule="auto"/>
        <w:jc w:val="left"/>
        <w:rPr>
          <w:rFonts w:cs="Times New Roman"/>
        </w:rPr>
      </w:pPr>
      <w:hyperlink r:id="rId12" w:anchor="_Toc442" w:history="1">
        <w:r w:rsidR="00DF6306" w:rsidRPr="00FD6537">
          <w:rPr>
            <w:rStyle w:val="a4"/>
            <w:rFonts w:ascii="宋体" w:hAnsi="宋体" w:cs="宋体"/>
            <w:color w:val="auto"/>
            <w:shd w:val="clear" w:color="auto" w:fill="FFFFFF"/>
          </w:rPr>
          <w:t>3</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基础设施建设</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3</w:t>
        </w:r>
      </w:hyperlink>
    </w:p>
    <w:p w:rsidR="00DF6306" w:rsidRPr="00FD6537" w:rsidRDefault="00D01685">
      <w:pPr>
        <w:widowControl/>
        <w:shd w:val="clear" w:color="auto" w:fill="FFFFFF"/>
        <w:spacing w:before="300" w:line="480" w:lineRule="auto"/>
        <w:ind w:left="360"/>
        <w:jc w:val="left"/>
        <w:rPr>
          <w:rFonts w:cs="Times New Roman"/>
        </w:rPr>
      </w:pPr>
      <w:hyperlink r:id="rId13" w:anchor="_Toc26088" w:history="1">
        <w:r w:rsidR="00DF6306" w:rsidRPr="00FD6537">
          <w:rPr>
            <w:rStyle w:val="a4"/>
            <w:rFonts w:ascii="宋体" w:hAnsi="宋体" w:cs="宋体"/>
            <w:color w:val="auto"/>
            <w:shd w:val="clear" w:color="auto" w:fill="FFFFFF"/>
          </w:rPr>
          <w:t>3.1</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网络基础设施</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3</w:t>
        </w:r>
      </w:hyperlink>
    </w:p>
    <w:p w:rsidR="00DF6306" w:rsidRPr="00FD6537" w:rsidRDefault="00D01685">
      <w:pPr>
        <w:widowControl/>
        <w:shd w:val="clear" w:color="auto" w:fill="FFFFFF"/>
        <w:spacing w:before="300" w:line="480" w:lineRule="auto"/>
        <w:ind w:left="360"/>
        <w:jc w:val="left"/>
        <w:rPr>
          <w:rFonts w:cs="Times New Roman"/>
        </w:rPr>
      </w:pPr>
      <w:hyperlink r:id="rId14" w:anchor="_Toc28350" w:history="1">
        <w:r w:rsidR="00DF6306" w:rsidRPr="00FD6537">
          <w:rPr>
            <w:rStyle w:val="a4"/>
            <w:rFonts w:ascii="宋体" w:hAnsi="宋体" w:cs="宋体"/>
            <w:color w:val="auto"/>
            <w:shd w:val="clear" w:color="auto" w:fill="FFFFFF"/>
          </w:rPr>
          <w:t>3.2</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系统硬件</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3</w:t>
        </w:r>
      </w:hyperlink>
    </w:p>
    <w:p w:rsidR="00DF6306" w:rsidRPr="00FD6537" w:rsidRDefault="00D01685">
      <w:pPr>
        <w:widowControl/>
        <w:shd w:val="clear" w:color="auto" w:fill="FFFFFF"/>
        <w:spacing w:before="300" w:line="480" w:lineRule="auto"/>
        <w:ind w:left="360"/>
        <w:jc w:val="left"/>
        <w:rPr>
          <w:rFonts w:cs="Times New Roman"/>
        </w:rPr>
      </w:pPr>
      <w:hyperlink r:id="rId15" w:anchor="_Toc21384" w:history="1">
        <w:r w:rsidR="00DF6306" w:rsidRPr="00FD6537">
          <w:rPr>
            <w:rStyle w:val="a4"/>
            <w:rFonts w:ascii="宋体" w:hAnsi="宋体" w:cs="宋体"/>
            <w:color w:val="auto"/>
            <w:shd w:val="clear" w:color="auto" w:fill="FFFFFF"/>
          </w:rPr>
          <w:t>3.3</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基础软件</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3</w:t>
        </w:r>
      </w:hyperlink>
    </w:p>
    <w:p w:rsidR="00DF6306" w:rsidRPr="00FD6537" w:rsidRDefault="00D01685">
      <w:pPr>
        <w:widowControl/>
        <w:shd w:val="clear" w:color="auto" w:fill="FFFFFF"/>
        <w:spacing w:before="300" w:line="480" w:lineRule="auto"/>
        <w:ind w:left="360"/>
        <w:jc w:val="left"/>
        <w:rPr>
          <w:rFonts w:cs="Times New Roman"/>
        </w:rPr>
      </w:pPr>
      <w:hyperlink r:id="rId16" w:anchor="_Toc2292" w:history="1">
        <w:r w:rsidR="00DF6306" w:rsidRPr="00FD6537">
          <w:rPr>
            <w:rStyle w:val="a4"/>
            <w:rFonts w:ascii="宋体" w:hAnsi="宋体" w:cs="宋体"/>
            <w:color w:val="auto"/>
            <w:shd w:val="clear" w:color="auto" w:fill="FFFFFF"/>
          </w:rPr>
          <w:t>3.4</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安全保障系统</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4</w:t>
        </w:r>
      </w:hyperlink>
    </w:p>
    <w:p w:rsidR="00DF6306" w:rsidRPr="00FD6537" w:rsidRDefault="00D01685">
      <w:pPr>
        <w:widowControl/>
        <w:shd w:val="clear" w:color="auto" w:fill="FFFFFF"/>
        <w:spacing w:before="300" w:line="480" w:lineRule="auto"/>
        <w:ind w:left="360"/>
        <w:jc w:val="left"/>
        <w:rPr>
          <w:rFonts w:cs="Times New Roman"/>
        </w:rPr>
      </w:pPr>
      <w:hyperlink r:id="rId17" w:anchor="_Toc22595" w:history="1">
        <w:r w:rsidR="00DF6306" w:rsidRPr="00FD6537">
          <w:rPr>
            <w:rStyle w:val="a4"/>
            <w:rFonts w:ascii="宋体" w:hAnsi="宋体" w:cs="宋体"/>
            <w:color w:val="auto"/>
            <w:shd w:val="clear" w:color="auto" w:fill="FFFFFF"/>
          </w:rPr>
          <w:t>3.5</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终端及辅助设备</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4</w:t>
        </w:r>
      </w:hyperlink>
    </w:p>
    <w:p w:rsidR="00DF6306" w:rsidRPr="00FD6537" w:rsidRDefault="00D01685">
      <w:pPr>
        <w:widowControl/>
        <w:shd w:val="clear" w:color="auto" w:fill="FFFFFF"/>
        <w:spacing w:before="90" w:after="90" w:line="480" w:lineRule="auto"/>
        <w:jc w:val="left"/>
        <w:rPr>
          <w:rFonts w:cs="Times New Roman"/>
        </w:rPr>
      </w:pPr>
      <w:hyperlink r:id="rId18" w:anchor="_Toc2769" w:history="1">
        <w:r w:rsidR="00DF6306" w:rsidRPr="00FD6537">
          <w:rPr>
            <w:rStyle w:val="a4"/>
            <w:rFonts w:ascii="宋体" w:hAnsi="宋体" w:cs="宋体"/>
            <w:color w:val="auto"/>
            <w:shd w:val="clear" w:color="auto" w:fill="FFFFFF"/>
          </w:rPr>
          <w:t>4</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应用系统建设</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4</w:t>
        </w:r>
      </w:hyperlink>
    </w:p>
    <w:p w:rsidR="00DF6306" w:rsidRPr="00FD6537" w:rsidRDefault="00D01685">
      <w:pPr>
        <w:widowControl/>
        <w:shd w:val="clear" w:color="auto" w:fill="FFFFFF"/>
        <w:spacing w:before="300" w:line="480" w:lineRule="auto"/>
        <w:ind w:left="360"/>
        <w:jc w:val="left"/>
        <w:rPr>
          <w:rFonts w:cs="Times New Roman"/>
        </w:rPr>
      </w:pPr>
      <w:hyperlink r:id="rId19" w:anchor="_Toc1066" w:history="1">
        <w:r w:rsidR="00DF6306" w:rsidRPr="00FD6537">
          <w:rPr>
            <w:rStyle w:val="a4"/>
            <w:rFonts w:ascii="宋体" w:hAnsi="宋体" w:cs="宋体"/>
            <w:color w:val="auto"/>
            <w:shd w:val="clear" w:color="auto" w:fill="FFFFFF"/>
          </w:rPr>
          <w:t>4.1</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档案门类管理</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4</w:t>
        </w:r>
      </w:hyperlink>
    </w:p>
    <w:p w:rsidR="00DF6306" w:rsidRPr="00FD6537" w:rsidRDefault="00D01685">
      <w:pPr>
        <w:widowControl/>
        <w:shd w:val="clear" w:color="auto" w:fill="FFFFFF"/>
        <w:spacing w:before="300" w:line="480" w:lineRule="auto"/>
        <w:ind w:left="360"/>
        <w:jc w:val="left"/>
        <w:rPr>
          <w:rFonts w:cs="Times New Roman"/>
        </w:rPr>
      </w:pPr>
      <w:hyperlink r:id="rId20" w:anchor="_Toc19910" w:history="1">
        <w:r w:rsidR="00DF6306" w:rsidRPr="00FD6537">
          <w:rPr>
            <w:rStyle w:val="a4"/>
            <w:rFonts w:ascii="宋体" w:hAnsi="宋体" w:cs="宋体"/>
            <w:color w:val="auto"/>
            <w:shd w:val="clear" w:color="auto" w:fill="FFFFFF"/>
          </w:rPr>
          <w:t>4.2</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接收采集</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5</w:t>
        </w:r>
      </w:hyperlink>
    </w:p>
    <w:p w:rsidR="00DF6306" w:rsidRPr="00FD6537" w:rsidRDefault="00D01685">
      <w:pPr>
        <w:widowControl/>
        <w:shd w:val="clear" w:color="auto" w:fill="FFFFFF"/>
        <w:spacing w:before="300" w:line="480" w:lineRule="auto"/>
        <w:ind w:left="360"/>
        <w:jc w:val="left"/>
        <w:rPr>
          <w:rFonts w:cs="Times New Roman"/>
        </w:rPr>
      </w:pPr>
      <w:hyperlink r:id="rId21" w:anchor="_Toc21991" w:history="1">
        <w:r w:rsidR="00DF6306" w:rsidRPr="00FD6537">
          <w:rPr>
            <w:rStyle w:val="a4"/>
            <w:rFonts w:ascii="宋体" w:hAnsi="宋体" w:cs="宋体"/>
            <w:color w:val="auto"/>
            <w:shd w:val="clear" w:color="auto" w:fill="FFFFFF"/>
          </w:rPr>
          <w:t>4.3</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分类编目</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5</w:t>
        </w:r>
      </w:hyperlink>
    </w:p>
    <w:p w:rsidR="00DF6306" w:rsidRPr="00FD6537" w:rsidRDefault="00D01685">
      <w:pPr>
        <w:widowControl/>
        <w:shd w:val="clear" w:color="auto" w:fill="FFFFFF"/>
        <w:spacing w:before="300" w:line="480" w:lineRule="auto"/>
        <w:ind w:left="360"/>
        <w:jc w:val="left"/>
        <w:rPr>
          <w:rFonts w:cs="Times New Roman"/>
        </w:rPr>
      </w:pPr>
      <w:hyperlink r:id="rId22" w:anchor="_Toc15571" w:history="1">
        <w:r w:rsidR="00DF6306" w:rsidRPr="00FD6537">
          <w:rPr>
            <w:rStyle w:val="a4"/>
            <w:rFonts w:ascii="宋体" w:hAnsi="宋体" w:cs="宋体"/>
            <w:color w:val="auto"/>
            <w:shd w:val="clear" w:color="auto" w:fill="FFFFFF"/>
          </w:rPr>
          <w:t>4.4</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检索利用</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6</w:t>
        </w:r>
      </w:hyperlink>
    </w:p>
    <w:p w:rsidR="00DF6306" w:rsidRPr="00FD6537" w:rsidRDefault="00D01685">
      <w:pPr>
        <w:widowControl/>
        <w:shd w:val="clear" w:color="auto" w:fill="FFFFFF"/>
        <w:spacing w:before="300" w:line="480" w:lineRule="auto"/>
        <w:ind w:left="360"/>
        <w:jc w:val="left"/>
        <w:rPr>
          <w:rFonts w:cs="Times New Roman"/>
        </w:rPr>
      </w:pPr>
      <w:hyperlink r:id="rId23" w:anchor="_Toc16276" w:history="1">
        <w:r w:rsidR="00DF6306" w:rsidRPr="00FD6537">
          <w:rPr>
            <w:rStyle w:val="a4"/>
            <w:rFonts w:ascii="宋体" w:hAnsi="宋体" w:cs="宋体"/>
            <w:color w:val="auto"/>
            <w:shd w:val="clear" w:color="auto" w:fill="FFFFFF"/>
          </w:rPr>
          <w:t>4.5</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鉴定统计</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6</w:t>
        </w:r>
      </w:hyperlink>
    </w:p>
    <w:p w:rsidR="00DF6306" w:rsidRPr="00FD6537" w:rsidRDefault="00D01685">
      <w:pPr>
        <w:widowControl/>
        <w:shd w:val="clear" w:color="auto" w:fill="FFFFFF"/>
        <w:spacing w:before="300" w:line="480" w:lineRule="auto"/>
        <w:ind w:left="360"/>
        <w:jc w:val="left"/>
        <w:rPr>
          <w:rFonts w:cs="Times New Roman"/>
        </w:rPr>
      </w:pPr>
      <w:hyperlink r:id="rId24" w:anchor="_Toc12405" w:history="1">
        <w:r w:rsidR="00DF6306" w:rsidRPr="00FD6537">
          <w:rPr>
            <w:rStyle w:val="a4"/>
            <w:rFonts w:ascii="宋体" w:hAnsi="宋体" w:cs="宋体"/>
            <w:color w:val="auto"/>
            <w:shd w:val="clear" w:color="auto" w:fill="FFFFFF"/>
          </w:rPr>
          <w:t>4.6</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系统管理</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7</w:t>
        </w:r>
      </w:hyperlink>
    </w:p>
    <w:p w:rsidR="00DF6306" w:rsidRPr="00FD6537" w:rsidRDefault="00D01685">
      <w:pPr>
        <w:widowControl/>
        <w:shd w:val="clear" w:color="auto" w:fill="FFFFFF"/>
        <w:spacing w:before="300" w:line="480" w:lineRule="auto"/>
        <w:ind w:left="360"/>
        <w:jc w:val="left"/>
        <w:rPr>
          <w:rFonts w:cs="Times New Roman"/>
        </w:rPr>
      </w:pPr>
      <w:hyperlink r:id="rId25" w:anchor="_Toc21334" w:history="1">
        <w:r w:rsidR="00DF6306" w:rsidRPr="00FD6537">
          <w:rPr>
            <w:rStyle w:val="a4"/>
            <w:rFonts w:ascii="宋体" w:hAnsi="宋体" w:cs="宋体"/>
            <w:color w:val="auto"/>
            <w:shd w:val="clear" w:color="auto" w:fill="FFFFFF"/>
          </w:rPr>
          <w:t>4.7</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技术文档管理</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7</w:t>
        </w:r>
      </w:hyperlink>
    </w:p>
    <w:p w:rsidR="00DF6306" w:rsidRPr="00FD6537" w:rsidRDefault="00D01685">
      <w:pPr>
        <w:widowControl/>
        <w:shd w:val="clear" w:color="auto" w:fill="FFFFFF"/>
        <w:spacing w:before="300" w:line="480" w:lineRule="auto"/>
        <w:ind w:left="360"/>
        <w:jc w:val="left"/>
        <w:rPr>
          <w:rFonts w:cs="Times New Roman"/>
        </w:rPr>
      </w:pPr>
      <w:hyperlink r:id="rId26" w:anchor="_Toc10068" w:history="1">
        <w:r w:rsidR="00DF6306" w:rsidRPr="00FD6537">
          <w:rPr>
            <w:rStyle w:val="a4"/>
            <w:rFonts w:ascii="宋体" w:hAnsi="宋体" w:cs="宋体"/>
            <w:color w:val="auto"/>
            <w:shd w:val="clear" w:color="auto" w:fill="FFFFFF"/>
          </w:rPr>
          <w:t>4.8</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测评鉴定</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7</w:t>
        </w:r>
      </w:hyperlink>
    </w:p>
    <w:p w:rsidR="00DF6306" w:rsidRPr="00FD6537" w:rsidRDefault="00D01685">
      <w:pPr>
        <w:widowControl/>
        <w:shd w:val="clear" w:color="auto" w:fill="FFFFFF"/>
        <w:spacing w:before="90" w:after="90" w:line="480" w:lineRule="auto"/>
        <w:jc w:val="left"/>
        <w:rPr>
          <w:rFonts w:cs="Times New Roman"/>
        </w:rPr>
      </w:pPr>
      <w:hyperlink r:id="rId27" w:anchor="_Toc24044" w:history="1">
        <w:r w:rsidR="00DF6306" w:rsidRPr="00FD6537">
          <w:rPr>
            <w:rStyle w:val="a4"/>
            <w:rFonts w:ascii="宋体" w:hAnsi="宋体" w:cs="宋体"/>
            <w:color w:val="auto"/>
            <w:shd w:val="clear" w:color="auto" w:fill="FFFFFF"/>
          </w:rPr>
          <w:t>5</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数字档案资源建设</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8</w:t>
        </w:r>
      </w:hyperlink>
    </w:p>
    <w:p w:rsidR="00DF6306" w:rsidRPr="00FD6537" w:rsidRDefault="00D01685">
      <w:pPr>
        <w:widowControl/>
        <w:shd w:val="clear" w:color="auto" w:fill="FFFFFF"/>
        <w:spacing w:before="300" w:line="480" w:lineRule="auto"/>
        <w:ind w:left="360"/>
        <w:jc w:val="left"/>
        <w:rPr>
          <w:rFonts w:cs="Times New Roman"/>
        </w:rPr>
      </w:pPr>
      <w:hyperlink r:id="rId28" w:anchor="_Toc10525" w:history="1">
        <w:r w:rsidR="00DF6306" w:rsidRPr="00FD6537">
          <w:rPr>
            <w:rStyle w:val="a4"/>
            <w:rFonts w:ascii="宋体" w:hAnsi="宋体" w:cs="宋体"/>
            <w:color w:val="auto"/>
            <w:shd w:val="clear" w:color="auto" w:fill="FFFFFF"/>
          </w:rPr>
          <w:t>5.1</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基本要求</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8</w:t>
        </w:r>
      </w:hyperlink>
    </w:p>
    <w:p w:rsidR="00DF6306" w:rsidRPr="00FD6537" w:rsidRDefault="00D01685">
      <w:pPr>
        <w:widowControl/>
        <w:shd w:val="clear" w:color="auto" w:fill="FFFFFF"/>
        <w:spacing w:before="300" w:line="480" w:lineRule="auto"/>
        <w:ind w:left="360"/>
        <w:jc w:val="left"/>
        <w:rPr>
          <w:rFonts w:cs="Times New Roman"/>
        </w:rPr>
      </w:pPr>
      <w:hyperlink r:id="rId29" w:anchor="_Toc9869" w:history="1">
        <w:r w:rsidR="00DF6306" w:rsidRPr="00FD6537">
          <w:rPr>
            <w:rStyle w:val="a4"/>
            <w:rFonts w:ascii="宋体" w:hAnsi="宋体" w:cs="宋体"/>
            <w:color w:val="auto"/>
            <w:shd w:val="clear" w:color="auto" w:fill="FFFFFF"/>
          </w:rPr>
          <w:t>5.2</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数字档案资源命名规则</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8</w:t>
        </w:r>
      </w:hyperlink>
    </w:p>
    <w:p w:rsidR="00DF6306" w:rsidRPr="00FD6537" w:rsidRDefault="00D01685">
      <w:pPr>
        <w:widowControl/>
        <w:shd w:val="clear" w:color="auto" w:fill="FFFFFF"/>
        <w:spacing w:before="300" w:line="480" w:lineRule="auto"/>
        <w:ind w:left="360"/>
        <w:jc w:val="left"/>
        <w:rPr>
          <w:rFonts w:cs="Times New Roman"/>
        </w:rPr>
      </w:pPr>
      <w:hyperlink r:id="rId30" w:anchor="_Toc19816" w:history="1">
        <w:r w:rsidR="00DF6306" w:rsidRPr="00FD6537">
          <w:rPr>
            <w:rStyle w:val="a4"/>
            <w:rFonts w:ascii="宋体" w:hAnsi="宋体" w:cs="宋体"/>
            <w:color w:val="auto"/>
            <w:shd w:val="clear" w:color="auto" w:fill="FFFFFF"/>
          </w:rPr>
          <w:t>5.3</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文书类电子档案质量要求</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9</w:t>
        </w:r>
      </w:hyperlink>
    </w:p>
    <w:p w:rsidR="00DF6306" w:rsidRPr="00FD6537" w:rsidRDefault="00D01685">
      <w:pPr>
        <w:widowControl/>
        <w:shd w:val="clear" w:color="auto" w:fill="FFFFFF"/>
        <w:spacing w:before="300" w:line="480" w:lineRule="auto"/>
        <w:ind w:left="360"/>
        <w:jc w:val="left"/>
        <w:rPr>
          <w:rFonts w:cs="Times New Roman"/>
        </w:rPr>
      </w:pPr>
      <w:hyperlink r:id="rId31" w:anchor="_Toc1730" w:history="1">
        <w:r w:rsidR="00DF6306" w:rsidRPr="00FD6537">
          <w:rPr>
            <w:rStyle w:val="a4"/>
            <w:rFonts w:ascii="宋体" w:hAnsi="宋体" w:cs="宋体"/>
            <w:color w:val="auto"/>
            <w:shd w:val="clear" w:color="auto" w:fill="FFFFFF"/>
          </w:rPr>
          <w:t>5.4</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声像类电子档案质量要求</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9</w:t>
        </w:r>
      </w:hyperlink>
    </w:p>
    <w:p w:rsidR="00DF6306" w:rsidRPr="00FD6537" w:rsidRDefault="00D01685">
      <w:pPr>
        <w:widowControl/>
        <w:shd w:val="clear" w:color="auto" w:fill="FFFFFF"/>
        <w:spacing w:before="300" w:line="480" w:lineRule="auto"/>
        <w:ind w:left="360"/>
        <w:jc w:val="left"/>
        <w:rPr>
          <w:rFonts w:cs="Times New Roman"/>
        </w:rPr>
      </w:pPr>
      <w:hyperlink r:id="rId32" w:anchor="_Toc28322" w:history="1">
        <w:r w:rsidR="00DF6306" w:rsidRPr="00FD6537">
          <w:rPr>
            <w:rStyle w:val="a4"/>
            <w:rFonts w:ascii="宋体" w:hAnsi="宋体" w:cs="宋体"/>
            <w:color w:val="auto"/>
            <w:shd w:val="clear" w:color="auto" w:fill="FFFFFF"/>
          </w:rPr>
          <w:t>5.5</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科技和专业类电子档案质量要求</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10</w:t>
        </w:r>
      </w:hyperlink>
    </w:p>
    <w:p w:rsidR="00DF6306" w:rsidRPr="00FD6537" w:rsidRDefault="00D01685">
      <w:pPr>
        <w:widowControl/>
        <w:shd w:val="clear" w:color="auto" w:fill="FFFFFF"/>
        <w:spacing w:before="300" w:line="480" w:lineRule="auto"/>
        <w:ind w:left="360"/>
        <w:jc w:val="left"/>
        <w:rPr>
          <w:rFonts w:cs="Times New Roman"/>
        </w:rPr>
      </w:pPr>
      <w:hyperlink r:id="rId33" w:anchor="_Toc25132" w:history="1">
        <w:r w:rsidR="00DF6306" w:rsidRPr="00FD6537">
          <w:rPr>
            <w:rStyle w:val="a4"/>
            <w:rFonts w:ascii="宋体" w:hAnsi="宋体" w:cs="宋体"/>
            <w:color w:val="auto"/>
            <w:shd w:val="clear" w:color="auto" w:fill="FFFFFF"/>
          </w:rPr>
          <w:t>5.6</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纸质档案数字副本质量要求</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11</w:t>
        </w:r>
      </w:hyperlink>
    </w:p>
    <w:p w:rsidR="00DF6306" w:rsidRPr="00FD6537" w:rsidRDefault="00D01685">
      <w:pPr>
        <w:widowControl/>
        <w:shd w:val="clear" w:color="auto" w:fill="FFFFFF"/>
        <w:spacing w:before="300" w:line="480" w:lineRule="auto"/>
        <w:ind w:left="360"/>
        <w:jc w:val="left"/>
        <w:rPr>
          <w:rFonts w:cs="Times New Roman"/>
        </w:rPr>
      </w:pPr>
      <w:hyperlink r:id="rId34" w:anchor="_Toc4419" w:history="1">
        <w:r w:rsidR="00DF6306" w:rsidRPr="00FD6537">
          <w:rPr>
            <w:rStyle w:val="a4"/>
            <w:rFonts w:ascii="宋体" w:hAnsi="宋体" w:cs="宋体"/>
            <w:color w:val="auto"/>
            <w:shd w:val="clear" w:color="auto" w:fill="FFFFFF"/>
          </w:rPr>
          <w:t>5.7</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数字档案资源的备份</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11</w:t>
        </w:r>
      </w:hyperlink>
    </w:p>
    <w:p w:rsidR="00DF6306" w:rsidRPr="00FD6537" w:rsidRDefault="00D01685">
      <w:pPr>
        <w:widowControl/>
        <w:shd w:val="clear" w:color="auto" w:fill="FFFFFF"/>
        <w:spacing w:before="90" w:after="90" w:line="480" w:lineRule="auto"/>
        <w:jc w:val="left"/>
        <w:rPr>
          <w:rFonts w:cs="Times New Roman"/>
        </w:rPr>
      </w:pPr>
      <w:hyperlink r:id="rId35" w:anchor="_Toc1358" w:history="1">
        <w:r w:rsidR="00DF6306" w:rsidRPr="00FD6537">
          <w:rPr>
            <w:rStyle w:val="a4"/>
            <w:rFonts w:ascii="宋体" w:hAnsi="宋体" w:cs="宋体"/>
            <w:color w:val="auto"/>
            <w:shd w:val="clear" w:color="auto" w:fill="FFFFFF"/>
          </w:rPr>
          <w:t>6</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保障体系建设</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12</w:t>
        </w:r>
      </w:hyperlink>
    </w:p>
    <w:p w:rsidR="00DF6306" w:rsidRPr="00FD6537" w:rsidRDefault="00D01685">
      <w:pPr>
        <w:widowControl/>
        <w:shd w:val="clear" w:color="auto" w:fill="FFFFFF"/>
        <w:spacing w:before="300" w:line="480" w:lineRule="auto"/>
        <w:ind w:left="360"/>
        <w:jc w:val="left"/>
        <w:rPr>
          <w:rFonts w:cs="Times New Roman"/>
        </w:rPr>
      </w:pPr>
      <w:hyperlink r:id="rId36" w:anchor="_Toc2536" w:history="1">
        <w:r w:rsidR="00DF6306" w:rsidRPr="00FD6537">
          <w:rPr>
            <w:rStyle w:val="a4"/>
            <w:rFonts w:ascii="宋体" w:hAnsi="宋体" w:cs="宋体"/>
            <w:color w:val="auto"/>
            <w:shd w:val="clear" w:color="auto" w:fill="FFFFFF"/>
          </w:rPr>
          <w:t>6.1</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经费保障</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12</w:t>
        </w:r>
      </w:hyperlink>
    </w:p>
    <w:p w:rsidR="00DF6306" w:rsidRPr="00FD6537" w:rsidRDefault="00D01685">
      <w:pPr>
        <w:widowControl/>
        <w:shd w:val="clear" w:color="auto" w:fill="FFFFFF"/>
        <w:spacing w:before="300" w:line="480" w:lineRule="auto"/>
        <w:ind w:left="360"/>
        <w:jc w:val="left"/>
        <w:rPr>
          <w:rFonts w:cs="Times New Roman"/>
        </w:rPr>
      </w:pPr>
      <w:hyperlink r:id="rId37" w:anchor="_Toc27606" w:history="1">
        <w:r w:rsidR="00DF6306" w:rsidRPr="00FD6537">
          <w:rPr>
            <w:rStyle w:val="a4"/>
            <w:rFonts w:ascii="宋体" w:hAnsi="宋体" w:cs="宋体"/>
            <w:color w:val="auto"/>
            <w:shd w:val="clear" w:color="auto" w:fill="FFFFFF"/>
          </w:rPr>
          <w:t>6.2</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制度保障</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12</w:t>
        </w:r>
      </w:hyperlink>
    </w:p>
    <w:p w:rsidR="00DF6306" w:rsidRPr="00FD6537" w:rsidRDefault="00D01685">
      <w:pPr>
        <w:widowControl/>
        <w:shd w:val="clear" w:color="auto" w:fill="FFFFFF"/>
        <w:spacing w:before="300" w:line="480" w:lineRule="auto"/>
        <w:ind w:left="360"/>
        <w:jc w:val="left"/>
        <w:rPr>
          <w:rFonts w:cs="Times New Roman"/>
        </w:rPr>
      </w:pPr>
      <w:hyperlink r:id="rId38" w:anchor="_Toc262" w:history="1">
        <w:r w:rsidR="00DF6306" w:rsidRPr="00FD6537">
          <w:rPr>
            <w:rStyle w:val="a4"/>
            <w:rFonts w:ascii="宋体" w:hAnsi="宋体" w:cs="宋体"/>
            <w:color w:val="auto"/>
            <w:shd w:val="clear" w:color="auto" w:fill="FFFFFF"/>
          </w:rPr>
          <w:t>6.3</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hint="eastAsia"/>
            <w:color w:val="auto"/>
            <w:shd w:val="clear" w:color="auto" w:fill="FFFFFF"/>
          </w:rPr>
          <w:t>人才保障</w:t>
        </w:r>
        <w:r w:rsidR="00DF6306" w:rsidRPr="00FD6537">
          <w:rPr>
            <w:rStyle w:val="a4"/>
            <w:rFonts w:ascii="宋体" w:cs="宋体"/>
            <w:color w:val="auto"/>
            <w:shd w:val="clear" w:color="auto" w:fill="FFFFFF"/>
          </w:rPr>
          <w:t>.........................................................</w:t>
        </w:r>
        <w:r w:rsidR="00DF6306" w:rsidRPr="00FD6537">
          <w:rPr>
            <w:rStyle w:val="a4"/>
            <w:rFonts w:ascii="Times New Roman" w:hAnsi="Times New Roman" w:cs="Times New Roman"/>
            <w:color w:val="auto"/>
            <w:shd w:val="clear" w:color="auto" w:fill="FFFFFF"/>
          </w:rPr>
          <w:t> </w:t>
        </w:r>
        <w:r w:rsidR="00DF6306" w:rsidRPr="00FD6537">
          <w:rPr>
            <w:rStyle w:val="a4"/>
            <w:rFonts w:ascii="宋体" w:hAnsi="宋体" w:cs="宋体"/>
            <w:color w:val="auto"/>
            <w:shd w:val="clear" w:color="auto" w:fill="FFFFFF"/>
          </w:rPr>
          <w:t>13</w:t>
        </w:r>
      </w:hyperlink>
    </w:p>
    <w:p w:rsidR="00DF6306" w:rsidRPr="00FD6537" w:rsidRDefault="00DF6306">
      <w:pPr>
        <w:widowControl/>
        <w:shd w:val="clear" w:color="auto" w:fill="FFFFFF"/>
        <w:spacing w:before="90" w:line="480" w:lineRule="auto"/>
        <w:ind w:firstLine="420"/>
        <w:jc w:val="left"/>
        <w:rPr>
          <w:rFonts w:cs="Times New Roman"/>
        </w:rPr>
      </w:pPr>
      <w:r w:rsidRPr="00FD6537">
        <w:rPr>
          <w:rFonts w:ascii="宋体" w:cs="Times New Roman"/>
          <w:color w:val="000000"/>
          <w:kern w:val="0"/>
          <w:shd w:val="clear" w:color="auto" w:fill="FFFFFF"/>
        </w:rPr>
        <w:t> </w:t>
      </w:r>
    </w:p>
    <w:p w:rsidR="00DF6306" w:rsidRPr="00FD6537" w:rsidRDefault="00DF6306">
      <w:pPr>
        <w:widowControl/>
        <w:shd w:val="clear" w:color="auto" w:fill="FFFFFF"/>
        <w:spacing w:before="90" w:after="90" w:line="480" w:lineRule="auto"/>
        <w:jc w:val="left"/>
        <w:rPr>
          <w:rFonts w:cs="Times New Roman"/>
        </w:rPr>
      </w:pPr>
      <w:r w:rsidRPr="00FD6537">
        <w:rPr>
          <w:rFonts w:ascii="宋体" w:cs="Times New Roman"/>
          <w:color w:val="000000"/>
          <w:kern w:val="0"/>
          <w:shd w:val="clear" w:color="auto" w:fill="FFFFFF"/>
        </w:rPr>
        <w:br/>
      </w:r>
      <w:r w:rsidRPr="00FD6537">
        <w:rPr>
          <w:rFonts w:ascii="宋体" w:cs="Times New Roman"/>
          <w:color w:val="000000"/>
          <w:kern w:val="0"/>
          <w:shd w:val="clear" w:color="auto" w:fill="FFFFFF"/>
        </w:rPr>
        <w:t> </w:t>
      </w:r>
    </w:p>
    <w:p w:rsidR="00DF6306" w:rsidRDefault="00DF6306">
      <w:pPr>
        <w:widowControl/>
        <w:shd w:val="clear" w:color="auto" w:fill="FFFFFF"/>
        <w:spacing w:before="90" w:after="90" w:line="480" w:lineRule="auto"/>
        <w:ind w:firstLine="420"/>
        <w:jc w:val="left"/>
        <w:rPr>
          <w:rFonts w:ascii="宋体" w:cs="Times New Roman"/>
          <w:color w:val="000000"/>
          <w:kern w:val="0"/>
          <w:shd w:val="clear" w:color="auto" w:fill="FFFFFF"/>
        </w:rPr>
      </w:pPr>
      <w:r w:rsidRPr="00FD6537">
        <w:rPr>
          <w:rFonts w:ascii="宋体" w:cs="Times New Roman"/>
          <w:color w:val="000000"/>
          <w:kern w:val="0"/>
          <w:shd w:val="clear" w:color="auto" w:fill="FFFFFF"/>
        </w:rPr>
        <w:t> </w:t>
      </w:r>
    </w:p>
    <w:p w:rsidR="00DF6306" w:rsidRDefault="00DF6306">
      <w:pPr>
        <w:widowControl/>
        <w:shd w:val="clear" w:color="auto" w:fill="FFFFFF"/>
        <w:spacing w:before="90" w:after="90" w:line="480" w:lineRule="auto"/>
        <w:ind w:firstLine="420"/>
        <w:jc w:val="left"/>
        <w:rPr>
          <w:rFonts w:ascii="宋体" w:cs="Times New Roman"/>
          <w:color w:val="000000"/>
          <w:kern w:val="0"/>
          <w:shd w:val="clear" w:color="auto" w:fill="FFFFFF"/>
        </w:rPr>
      </w:pPr>
    </w:p>
    <w:p w:rsidR="00DF6306" w:rsidRDefault="00DF6306">
      <w:pPr>
        <w:widowControl/>
        <w:shd w:val="clear" w:color="auto" w:fill="FFFFFF"/>
        <w:spacing w:before="90" w:after="90" w:line="480" w:lineRule="auto"/>
        <w:ind w:firstLine="420"/>
        <w:jc w:val="left"/>
        <w:rPr>
          <w:rFonts w:ascii="宋体" w:cs="Times New Roman"/>
          <w:color w:val="000000"/>
          <w:kern w:val="0"/>
          <w:shd w:val="clear" w:color="auto" w:fill="FFFFFF"/>
        </w:rPr>
      </w:pPr>
    </w:p>
    <w:p w:rsidR="00DF6306" w:rsidRDefault="00DF6306">
      <w:pPr>
        <w:widowControl/>
        <w:shd w:val="clear" w:color="auto" w:fill="FFFFFF"/>
        <w:spacing w:before="90" w:after="90" w:line="480" w:lineRule="auto"/>
        <w:ind w:firstLine="420"/>
        <w:jc w:val="left"/>
        <w:rPr>
          <w:rFonts w:ascii="宋体" w:cs="Times New Roman"/>
          <w:color w:val="000000"/>
          <w:kern w:val="0"/>
          <w:shd w:val="clear" w:color="auto" w:fill="FFFFFF"/>
        </w:rPr>
      </w:pPr>
    </w:p>
    <w:p w:rsidR="00DF6306" w:rsidRDefault="00DF6306">
      <w:pPr>
        <w:widowControl/>
        <w:shd w:val="clear" w:color="auto" w:fill="FFFFFF"/>
        <w:spacing w:before="90" w:after="90" w:line="480" w:lineRule="auto"/>
        <w:ind w:firstLine="420"/>
        <w:jc w:val="left"/>
        <w:rPr>
          <w:rFonts w:ascii="宋体" w:cs="Times New Roman"/>
          <w:color w:val="000000"/>
          <w:kern w:val="0"/>
          <w:shd w:val="clear" w:color="auto" w:fill="FFFFFF"/>
        </w:rPr>
      </w:pPr>
    </w:p>
    <w:p w:rsidR="00DF6306" w:rsidRDefault="00DF6306">
      <w:pPr>
        <w:widowControl/>
        <w:shd w:val="clear" w:color="auto" w:fill="FFFFFF"/>
        <w:spacing w:before="90" w:after="90" w:line="480" w:lineRule="auto"/>
        <w:ind w:firstLine="420"/>
        <w:jc w:val="left"/>
        <w:rPr>
          <w:rFonts w:ascii="宋体" w:cs="Times New Roman"/>
          <w:color w:val="000000"/>
          <w:kern w:val="0"/>
          <w:shd w:val="clear" w:color="auto" w:fill="FFFFFF"/>
        </w:rPr>
      </w:pPr>
    </w:p>
    <w:p w:rsidR="00DF6306" w:rsidRDefault="00DF6306">
      <w:pPr>
        <w:widowControl/>
        <w:shd w:val="clear" w:color="auto" w:fill="FFFFFF"/>
        <w:spacing w:before="90" w:after="90" w:line="480" w:lineRule="auto"/>
        <w:ind w:firstLine="420"/>
        <w:jc w:val="left"/>
        <w:rPr>
          <w:rFonts w:ascii="宋体" w:cs="Times New Roman"/>
          <w:color w:val="000000"/>
          <w:kern w:val="0"/>
          <w:shd w:val="clear" w:color="auto" w:fill="FFFFFF"/>
        </w:rPr>
      </w:pPr>
    </w:p>
    <w:p w:rsidR="00DF6306" w:rsidRDefault="00DF6306">
      <w:pPr>
        <w:widowControl/>
        <w:shd w:val="clear" w:color="auto" w:fill="FFFFFF"/>
        <w:spacing w:before="90" w:after="90" w:line="480" w:lineRule="auto"/>
        <w:ind w:firstLine="420"/>
        <w:jc w:val="left"/>
        <w:rPr>
          <w:rFonts w:ascii="宋体" w:cs="Times New Roman"/>
          <w:color w:val="000000"/>
          <w:kern w:val="0"/>
          <w:shd w:val="clear" w:color="auto" w:fill="FFFFFF"/>
        </w:rPr>
      </w:pPr>
    </w:p>
    <w:p w:rsidR="00DF6306" w:rsidRDefault="00DF6306">
      <w:pPr>
        <w:widowControl/>
        <w:shd w:val="clear" w:color="auto" w:fill="FFFFFF"/>
        <w:spacing w:before="90" w:after="90" w:line="480" w:lineRule="auto"/>
        <w:ind w:firstLine="420"/>
        <w:jc w:val="left"/>
        <w:rPr>
          <w:rFonts w:ascii="宋体" w:cs="Times New Roman"/>
          <w:color w:val="000000"/>
          <w:kern w:val="0"/>
          <w:shd w:val="clear" w:color="auto" w:fill="FFFFFF"/>
        </w:rPr>
      </w:pPr>
    </w:p>
    <w:p w:rsidR="00DF6306" w:rsidRDefault="00DF6306">
      <w:pPr>
        <w:widowControl/>
        <w:shd w:val="clear" w:color="auto" w:fill="FFFFFF"/>
        <w:spacing w:before="90" w:after="90" w:line="480" w:lineRule="auto"/>
        <w:ind w:firstLine="420"/>
        <w:jc w:val="left"/>
        <w:rPr>
          <w:rFonts w:ascii="宋体" w:cs="Times New Roman"/>
          <w:color w:val="000000"/>
          <w:kern w:val="0"/>
          <w:shd w:val="clear" w:color="auto" w:fill="FFFFFF"/>
        </w:rPr>
      </w:pPr>
    </w:p>
    <w:p w:rsidR="00DF6306" w:rsidRPr="00FD6537" w:rsidRDefault="00DF6306">
      <w:pPr>
        <w:widowControl/>
        <w:shd w:val="clear" w:color="auto" w:fill="FFFFFF"/>
        <w:spacing w:before="90" w:after="90" w:line="480" w:lineRule="auto"/>
        <w:ind w:firstLine="420"/>
        <w:jc w:val="left"/>
        <w:rPr>
          <w:rFonts w:cs="Times New Roman"/>
        </w:rPr>
      </w:pP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lastRenderedPageBreak/>
        <w:t>机关（团体和其他社会组织</w:t>
      </w:r>
      <w:r>
        <w:rPr>
          <w:rFonts w:ascii="宋体" w:hAnsi="宋体" w:cs="宋体"/>
          <w:color w:val="000000"/>
          <w:kern w:val="0"/>
          <w:sz w:val="24"/>
          <w:szCs w:val="24"/>
          <w:shd w:val="clear" w:color="auto" w:fill="FFFFFF"/>
        </w:rPr>
        <w:t>——</w:t>
      </w:r>
      <w:r>
        <w:rPr>
          <w:rFonts w:ascii="宋体" w:hAnsi="宋体" w:cs="宋体" w:hint="eastAsia"/>
          <w:color w:val="000000"/>
          <w:kern w:val="0"/>
          <w:sz w:val="24"/>
          <w:szCs w:val="24"/>
          <w:shd w:val="clear" w:color="auto" w:fill="FFFFFF"/>
        </w:rPr>
        <w:t>下同）档案工作是国家档案事业的组成部分，也是机关提高工作效率和工作质量的必要条件。随着档案信息化建设的逐步深入，传统机关档案工作面临着机关办公自动化应用、数字档案馆建设以及用户多样化需求的严峻挑战，是档案信息化建设中亟须强化的重要节点。</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数字档案室是信息化条件下档案室的“升级版”，是管理机关档案信息、联结机关办公自动化与数字档案馆建设的关键一环。建设符合国家和社会信息化发展要求的数字档案室，有利于提高机关档案工作水平，维护机关档案信息的真实、完整、可用和安全，提升机关行政效率和公共服务能力；有利于促进国家核心信息资源建设，实现信息资源总量增加、质量提高和结构优化，为数字档案馆的最终实现奠定基础，以推动全国档案信息化工作全面、健康、均衡发展。</w:t>
      </w:r>
    </w:p>
    <w:p w:rsidR="00DF6306" w:rsidRDefault="00DF6306">
      <w:pPr>
        <w:widowControl/>
        <w:shd w:val="clear" w:color="auto" w:fill="FFFFFF"/>
        <w:spacing w:before="300" w:line="480" w:lineRule="auto"/>
        <w:jc w:val="left"/>
        <w:rPr>
          <w:rFonts w:cs="Times New Roman"/>
        </w:rPr>
      </w:pPr>
      <w:bookmarkStart w:id="1" w:name="_Toc7461"/>
      <w:r>
        <w:rPr>
          <w:rFonts w:ascii="宋体" w:hAnsi="宋体" w:cs="宋体"/>
          <w:color w:val="333333"/>
          <w:kern w:val="0"/>
          <w:sz w:val="24"/>
          <w:szCs w:val="24"/>
          <w:shd w:val="clear" w:color="auto" w:fill="FFFFFF"/>
        </w:rPr>
        <w:t>1</w:t>
      </w:r>
      <w:bookmarkEnd w:id="1"/>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概念与基本特征</w:t>
      </w:r>
    </w:p>
    <w:p w:rsidR="00DF6306" w:rsidRDefault="00DF6306">
      <w:pPr>
        <w:widowControl/>
        <w:shd w:val="clear" w:color="auto" w:fill="FFFFFF"/>
        <w:spacing w:before="300" w:line="480" w:lineRule="auto"/>
        <w:jc w:val="left"/>
        <w:rPr>
          <w:rFonts w:cs="Times New Roman"/>
        </w:rPr>
      </w:pPr>
      <w:bookmarkStart w:id="2" w:name="_Toc31278"/>
      <w:r>
        <w:rPr>
          <w:rFonts w:ascii="宋体" w:hAnsi="宋体" w:cs="宋体"/>
          <w:color w:val="333333"/>
          <w:kern w:val="0"/>
          <w:sz w:val="24"/>
          <w:szCs w:val="24"/>
          <w:shd w:val="clear" w:color="auto" w:fill="FFFFFF"/>
        </w:rPr>
        <w:t>1.1</w:t>
      </w:r>
      <w:bookmarkEnd w:id="2"/>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概念</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本指南所称的数字档案室，是指机关在履行职能过程中，运用现代信息技术对电子档案和传统载体档案数字副本等数字档案信息进行采集、整理、存储、管理，并通过不同类型网络提供共享利用和有限公共档案信息服务的档案信息集成管理平台。</w:t>
      </w:r>
    </w:p>
    <w:p w:rsidR="00DF6306" w:rsidRDefault="00DF6306">
      <w:pPr>
        <w:widowControl/>
        <w:shd w:val="clear" w:color="auto" w:fill="FFFFFF"/>
        <w:spacing w:before="300" w:line="480" w:lineRule="auto"/>
        <w:jc w:val="left"/>
        <w:rPr>
          <w:rFonts w:cs="Times New Roman"/>
        </w:rPr>
      </w:pPr>
      <w:bookmarkStart w:id="3" w:name="_Toc8436"/>
      <w:r>
        <w:rPr>
          <w:rFonts w:ascii="宋体" w:hAnsi="宋体" w:cs="宋体"/>
          <w:color w:val="333333"/>
          <w:kern w:val="0"/>
          <w:sz w:val="24"/>
          <w:szCs w:val="24"/>
          <w:shd w:val="clear" w:color="auto" w:fill="FFFFFF"/>
        </w:rPr>
        <w:t>1.2</w:t>
      </w:r>
      <w:bookmarkEnd w:id="3"/>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基本特征</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与传统档案室相比较，数字档案室具有独有的特点和功能：</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 xml:space="preserve">　</w:t>
      </w:r>
      <w:r>
        <w:rPr>
          <w:rFonts w:ascii="宋体" w:cs="Times New Roman"/>
          <w:color w:val="000000"/>
          <w:kern w:val="0"/>
          <w:sz w:val="24"/>
          <w:szCs w:val="24"/>
          <w:shd w:val="clear" w:color="auto" w:fill="FFFFFF"/>
        </w:rPr>
        <w:t> </w:t>
      </w:r>
      <w:r>
        <w:rPr>
          <w:rFonts w:cs="Times New Roman"/>
          <w:kern w:val="0"/>
          <w:sz w:val="24"/>
          <w:szCs w:val="24"/>
          <w:shd w:val="clear" w:color="auto" w:fill="FFFFFF"/>
        </w:rPr>
        <w:t> </w:t>
      </w:r>
      <w:r>
        <w:rPr>
          <w:rFonts w:ascii="宋体" w:hAnsi="宋体" w:cs="宋体"/>
          <w:color w:val="000000"/>
          <w:kern w:val="0"/>
          <w:sz w:val="24"/>
          <w:szCs w:val="24"/>
          <w:shd w:val="clear" w:color="auto" w:fill="FFFFFF"/>
        </w:rPr>
        <w:t>1</w:t>
      </w:r>
      <w:r>
        <w:rPr>
          <w:rFonts w:ascii="宋体" w:hAnsi="宋体" w:cs="宋体" w:hint="eastAsia"/>
          <w:color w:val="000000"/>
          <w:kern w:val="0"/>
          <w:sz w:val="24"/>
          <w:szCs w:val="24"/>
          <w:shd w:val="clear" w:color="auto" w:fill="FFFFFF"/>
        </w:rPr>
        <w:t>）档案资源“数字”化。数字档案室以统一的数字形式存储各种信息，包括文本、图像、声音、视频等，压缩了存储空间，改进了组织形式。信息记录形式的“数字”化，是数字档案室的基本特征。</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color w:val="000000"/>
          <w:kern w:val="0"/>
          <w:sz w:val="24"/>
          <w:szCs w:val="24"/>
          <w:shd w:val="clear" w:color="auto" w:fill="FFFFFF"/>
        </w:rPr>
        <w:lastRenderedPageBreak/>
        <w:t>2</w:t>
      </w:r>
      <w:r>
        <w:rPr>
          <w:rFonts w:ascii="宋体" w:hAnsi="宋体" w:cs="宋体" w:hint="eastAsia"/>
          <w:color w:val="000000"/>
          <w:kern w:val="0"/>
          <w:sz w:val="24"/>
          <w:szCs w:val="24"/>
          <w:shd w:val="clear" w:color="auto" w:fill="FFFFFF"/>
        </w:rPr>
        <w:t>）档案实体“虚拟化”。通过对纸质档案、缩微胶片、照片、录音、录像等传统载体档案进行数字化加工，实现档案实体“虚拟化”，使之能够与其他数字档案资源一并进行管理和规范。</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 xml:space="preserve">　</w:t>
      </w:r>
      <w:r>
        <w:rPr>
          <w:rFonts w:ascii="宋体" w:cs="Times New Roman"/>
          <w:color w:val="000000"/>
          <w:kern w:val="0"/>
          <w:sz w:val="24"/>
          <w:szCs w:val="24"/>
          <w:shd w:val="clear" w:color="auto" w:fill="FFFFFF"/>
        </w:rPr>
        <w:t> </w:t>
      </w:r>
      <w:r>
        <w:rPr>
          <w:rFonts w:cs="Times New Roman"/>
          <w:kern w:val="0"/>
          <w:sz w:val="24"/>
          <w:szCs w:val="24"/>
          <w:shd w:val="clear" w:color="auto" w:fill="FFFFFF"/>
        </w:rPr>
        <w:t> </w:t>
      </w:r>
      <w:r>
        <w:rPr>
          <w:rFonts w:ascii="宋体" w:hAnsi="宋体" w:cs="宋体"/>
          <w:color w:val="000000"/>
          <w:kern w:val="0"/>
          <w:sz w:val="24"/>
          <w:szCs w:val="24"/>
          <w:shd w:val="clear" w:color="auto" w:fill="FFFFFF"/>
        </w:rPr>
        <w:t>3</w:t>
      </w:r>
      <w:r>
        <w:rPr>
          <w:rFonts w:ascii="宋体" w:hAnsi="宋体" w:cs="宋体" w:hint="eastAsia"/>
          <w:color w:val="000000"/>
          <w:kern w:val="0"/>
          <w:sz w:val="24"/>
          <w:szCs w:val="24"/>
          <w:shd w:val="clear" w:color="auto" w:fill="FFFFFF"/>
        </w:rPr>
        <w:t>）档案管理系统化。将档案业务流程、标准规范固化在数字档案室应用系统中，实现数字档案资源系统、规范管理。</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color w:val="000000"/>
          <w:kern w:val="0"/>
          <w:sz w:val="24"/>
          <w:szCs w:val="24"/>
          <w:shd w:val="clear" w:color="auto" w:fill="FFFFFF"/>
        </w:rPr>
        <w:t>4</w:t>
      </w:r>
      <w:r>
        <w:rPr>
          <w:rFonts w:ascii="宋体" w:hAnsi="宋体" w:cs="宋体" w:hint="eastAsia"/>
          <w:color w:val="000000"/>
          <w:kern w:val="0"/>
          <w:sz w:val="24"/>
          <w:szCs w:val="24"/>
          <w:shd w:val="clear" w:color="auto" w:fill="FFFFFF"/>
        </w:rPr>
        <w:t>）信息传递网络化。数字档案室依附于网络而存在，通过不同类型的网络实现档案收集、管理和移交，用户不必亲自“登门造访”，就可以利用所需的信息，从而加快信息交流与反馈的速度。</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color w:val="000000"/>
          <w:kern w:val="0"/>
          <w:sz w:val="24"/>
          <w:szCs w:val="24"/>
          <w:shd w:val="clear" w:color="auto" w:fill="FFFFFF"/>
        </w:rPr>
        <w:t>5</w:t>
      </w:r>
      <w:r>
        <w:rPr>
          <w:rFonts w:ascii="宋体" w:hAnsi="宋体" w:cs="宋体" w:hint="eastAsia"/>
          <w:color w:val="000000"/>
          <w:kern w:val="0"/>
          <w:sz w:val="24"/>
          <w:szCs w:val="24"/>
          <w:shd w:val="clear" w:color="auto" w:fill="FFFFFF"/>
        </w:rPr>
        <w:t>）档案利用知识化。数字档案室将文书、照片、录音、录像等各类信息载体与信息来源在知识单元的基础上有机组织并链接起来，以动态分布的方式为用户提供服务，实现由档案的提供向知识的提供转变。</w:t>
      </w:r>
    </w:p>
    <w:p w:rsidR="00DF6306" w:rsidRDefault="00DF6306">
      <w:pPr>
        <w:widowControl/>
        <w:shd w:val="clear" w:color="auto" w:fill="FFFFFF"/>
        <w:spacing w:before="300" w:line="480" w:lineRule="auto"/>
        <w:jc w:val="left"/>
        <w:rPr>
          <w:rFonts w:cs="Times New Roman"/>
        </w:rPr>
      </w:pPr>
      <w:bookmarkStart w:id="4" w:name="_Toc2031"/>
      <w:r>
        <w:rPr>
          <w:rFonts w:ascii="宋体" w:hAnsi="宋体" w:cs="宋体"/>
          <w:color w:val="333333"/>
          <w:kern w:val="0"/>
          <w:sz w:val="24"/>
          <w:szCs w:val="24"/>
          <w:shd w:val="clear" w:color="auto" w:fill="FFFFFF"/>
        </w:rPr>
        <w:t>2</w:t>
      </w:r>
      <w:bookmarkEnd w:id="4"/>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建设原则与内容</w:t>
      </w:r>
    </w:p>
    <w:p w:rsidR="00DF6306" w:rsidRDefault="00DF6306">
      <w:pPr>
        <w:widowControl/>
        <w:shd w:val="clear" w:color="auto" w:fill="FFFFFF"/>
        <w:spacing w:before="300" w:line="480" w:lineRule="auto"/>
        <w:jc w:val="left"/>
        <w:rPr>
          <w:rFonts w:cs="Times New Roman"/>
        </w:rPr>
      </w:pPr>
      <w:bookmarkStart w:id="5" w:name="_Toc16963"/>
      <w:r>
        <w:rPr>
          <w:rFonts w:ascii="宋体" w:hAnsi="宋体" w:cs="宋体"/>
          <w:color w:val="333333"/>
          <w:kern w:val="0"/>
          <w:sz w:val="24"/>
          <w:szCs w:val="24"/>
          <w:shd w:val="clear" w:color="auto" w:fill="FFFFFF"/>
        </w:rPr>
        <w:t>2.1</w:t>
      </w:r>
      <w:bookmarkEnd w:id="5"/>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建设原则</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数字档案室建设应当遵循“资源为先，标准规范，整体推进，确保安全”的原则，统筹规划，积极实施，务求实效。</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color w:val="000000"/>
          <w:kern w:val="0"/>
          <w:sz w:val="24"/>
          <w:szCs w:val="24"/>
          <w:shd w:val="clear" w:color="auto" w:fill="FFFFFF"/>
        </w:rPr>
        <w:t>1</w:t>
      </w:r>
      <w:r>
        <w:rPr>
          <w:rFonts w:ascii="宋体" w:hAnsi="宋体" w:cs="宋体" w:hint="eastAsia"/>
          <w:color w:val="000000"/>
          <w:kern w:val="0"/>
          <w:sz w:val="24"/>
          <w:szCs w:val="24"/>
          <w:shd w:val="clear" w:color="auto" w:fill="FFFFFF"/>
        </w:rPr>
        <w:t>）资源为先。资源建设是数字档案室建设的根本。数字档案室应坚持“资源为王”，着眼于数字档案资源建设，着重于非数字档案的数字化和数字档案的及时、完整、有效归档，规划设计以最大限度保证数字档案资源建设质量为根本出发点。数字档案室的建设应该有助于保障数字档案资源的齐全、完整，有利于数字档案资源的有效管理和方便利用。</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color w:val="000000"/>
          <w:kern w:val="0"/>
          <w:sz w:val="24"/>
          <w:szCs w:val="24"/>
          <w:shd w:val="clear" w:color="auto" w:fill="FFFFFF"/>
        </w:rPr>
        <w:lastRenderedPageBreak/>
        <w:t>2</w:t>
      </w:r>
      <w:r>
        <w:rPr>
          <w:rFonts w:ascii="宋体" w:hAnsi="宋体" w:cs="宋体" w:hint="eastAsia"/>
          <w:color w:val="000000"/>
          <w:kern w:val="0"/>
          <w:sz w:val="24"/>
          <w:szCs w:val="24"/>
          <w:shd w:val="clear" w:color="auto" w:fill="FFFFFF"/>
        </w:rPr>
        <w:t>）标准规范。数字档案室建设应统筹协调文件管理与档案管理、业务工作与档案工作、档案室与综合档案馆之间关系，严格遵循既有标准和规范进行系统设计、建设，实现文档一体、馆室一体。</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color w:val="000000"/>
          <w:kern w:val="0"/>
          <w:sz w:val="24"/>
          <w:szCs w:val="24"/>
          <w:shd w:val="clear" w:color="auto" w:fill="FFFFFF"/>
        </w:rPr>
        <w:t>3</w:t>
      </w:r>
      <w:r>
        <w:rPr>
          <w:rFonts w:ascii="宋体" w:hAnsi="宋体" w:cs="宋体" w:hint="eastAsia"/>
          <w:color w:val="000000"/>
          <w:kern w:val="0"/>
          <w:sz w:val="24"/>
          <w:szCs w:val="24"/>
          <w:shd w:val="clear" w:color="auto" w:fill="FFFFFF"/>
        </w:rPr>
        <w:t>）整体推进。应将数字档案室建设与机关电子政务和信息化建设密切结合起来，统筹考虑数字档案室系统功能、文件格式要求等因素，整体推进数字档案室实施方案。</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color w:val="000000"/>
          <w:kern w:val="0"/>
          <w:sz w:val="24"/>
          <w:szCs w:val="24"/>
          <w:shd w:val="clear" w:color="auto" w:fill="FFFFFF"/>
        </w:rPr>
        <w:t>4</w:t>
      </w:r>
      <w:r>
        <w:rPr>
          <w:rFonts w:ascii="宋体" w:hAnsi="宋体" w:cs="宋体" w:hint="eastAsia"/>
          <w:color w:val="000000"/>
          <w:kern w:val="0"/>
          <w:sz w:val="24"/>
          <w:szCs w:val="24"/>
          <w:shd w:val="clear" w:color="auto" w:fill="FFFFFF"/>
        </w:rPr>
        <w:t>）确保安全。数字档案室建设应建立健全安全管理制度，按照信息安全等级保护和分级保护要求采取安全保障技术方法，配备必要的软硬件设施，完善灾难恢复应急机制，确保数字档案室建设和运行的安全。</w:t>
      </w:r>
    </w:p>
    <w:p w:rsidR="00DF6306" w:rsidRDefault="00DF6306">
      <w:pPr>
        <w:widowControl/>
        <w:shd w:val="clear" w:color="auto" w:fill="FFFFFF"/>
        <w:spacing w:before="300" w:line="480" w:lineRule="auto"/>
        <w:jc w:val="left"/>
        <w:rPr>
          <w:rFonts w:cs="Times New Roman"/>
        </w:rPr>
      </w:pPr>
      <w:bookmarkStart w:id="6" w:name="_Toc491"/>
      <w:r>
        <w:rPr>
          <w:rFonts w:ascii="宋体" w:hAnsi="宋体" w:cs="宋体"/>
          <w:color w:val="333333"/>
          <w:kern w:val="0"/>
          <w:sz w:val="24"/>
          <w:szCs w:val="24"/>
          <w:shd w:val="clear" w:color="auto" w:fill="FFFFFF"/>
        </w:rPr>
        <w:t>2.2</w:t>
      </w:r>
      <w:bookmarkEnd w:id="6"/>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建设内容</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数字档案室建设是一项系统工程，包括基础设施建设、应用系统建设、数字档案资源建设、保障体系建设，需要机关档案部门、信息化部门、业务部门和保密部门共同参与实施。主要包括：</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color w:val="000000"/>
          <w:kern w:val="0"/>
          <w:sz w:val="24"/>
          <w:szCs w:val="24"/>
          <w:shd w:val="clear" w:color="auto" w:fill="FFFFFF"/>
        </w:rPr>
        <w:t>l</w:t>
      </w:r>
      <w:r>
        <w:rPr>
          <w:rFonts w:ascii="宋体" w:hAnsi="宋体" w:cs="宋体" w:hint="eastAsia"/>
          <w:color w:val="000000"/>
          <w:kern w:val="0"/>
          <w:sz w:val="24"/>
          <w:szCs w:val="24"/>
          <w:shd w:val="clear" w:color="auto" w:fill="FFFFFF"/>
        </w:rPr>
        <w:t>）按照数字档案室基础网络架构、主要技术路线与软硬件配置基本要求，建设适应未来一定时期数字档案资源管理要求、满足数字档案室各项管理与服务需求的基础设施。除信息安全和管理方便因素之外，鼓励依托机关信息化基础设施进行数字档案室基础设施建设。</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color w:val="000000"/>
          <w:kern w:val="0"/>
          <w:sz w:val="24"/>
          <w:szCs w:val="24"/>
          <w:shd w:val="clear" w:color="auto" w:fill="FFFFFF"/>
        </w:rPr>
        <w:t>2</w:t>
      </w:r>
      <w:r>
        <w:rPr>
          <w:rFonts w:ascii="宋体" w:hAnsi="宋体" w:cs="宋体" w:hint="eastAsia"/>
          <w:color w:val="000000"/>
          <w:kern w:val="0"/>
          <w:sz w:val="24"/>
          <w:szCs w:val="24"/>
          <w:shd w:val="clear" w:color="auto" w:fill="FFFFFF"/>
        </w:rPr>
        <w:t>）开发或采用功能完善、安全可靠、性能良好、方便易用的数字档案室应用系统，实现档案管理各业务环节的自动化、网络化。</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color w:val="000000"/>
          <w:kern w:val="0"/>
          <w:sz w:val="24"/>
          <w:szCs w:val="24"/>
          <w:shd w:val="clear" w:color="auto" w:fill="FFFFFF"/>
        </w:rPr>
        <w:t>3</w:t>
      </w:r>
      <w:r>
        <w:rPr>
          <w:rFonts w:ascii="宋体" w:hAnsi="宋体" w:cs="宋体" w:hint="eastAsia"/>
          <w:color w:val="000000"/>
          <w:kern w:val="0"/>
          <w:sz w:val="24"/>
          <w:szCs w:val="24"/>
          <w:shd w:val="clear" w:color="auto" w:fill="FFFFFF"/>
        </w:rPr>
        <w:t>）严格遵循标准规范，全面进行传统载体档案数字化转换，积极推进电子文件归档和电子档案管理，全面推进数字档案资源建设。应用先进技术和手段，保证数字档案资源真实、完整、可用和安全，满足各类用户共享需求。</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color w:val="000000"/>
          <w:kern w:val="0"/>
          <w:sz w:val="24"/>
          <w:szCs w:val="24"/>
          <w:shd w:val="clear" w:color="auto" w:fill="FFFFFF"/>
        </w:rPr>
        <w:lastRenderedPageBreak/>
        <w:t>4</w:t>
      </w:r>
      <w:r>
        <w:rPr>
          <w:rFonts w:ascii="宋体" w:hAnsi="宋体" w:cs="宋体" w:hint="eastAsia"/>
          <w:color w:val="000000"/>
          <w:kern w:val="0"/>
          <w:sz w:val="24"/>
          <w:szCs w:val="24"/>
          <w:shd w:val="clear" w:color="auto" w:fill="FFFFFF"/>
        </w:rPr>
        <w:t>）根据数字档案室建设要求，修订完善档案工作流程、文件材料以及声像（照片、录音、录像）电子文件归档范围和保管期限表，以及适合电子档案管理、利用、安全保障、应急处置等各项规章制度，明确要求和权限，确保数字档案资源的规范管理，保证数字档案室运行顺畅。</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color w:val="000000"/>
          <w:kern w:val="0"/>
          <w:sz w:val="24"/>
          <w:szCs w:val="24"/>
          <w:shd w:val="clear" w:color="auto" w:fill="FFFFFF"/>
        </w:rPr>
        <w:t>5</w:t>
      </w:r>
      <w:r>
        <w:rPr>
          <w:rFonts w:ascii="宋体" w:hAnsi="宋体" w:cs="宋体" w:hint="eastAsia"/>
          <w:color w:val="000000"/>
          <w:kern w:val="0"/>
          <w:sz w:val="24"/>
          <w:szCs w:val="24"/>
          <w:shd w:val="clear" w:color="auto" w:fill="FFFFFF"/>
        </w:rPr>
        <w:t>）加大人才建设力度，通过培训或引进人才，为数字档案室的建设和运行储备既通晓信息技术，又精通信息资源管理、知识管理的人才。</w:t>
      </w:r>
    </w:p>
    <w:p w:rsidR="00DF6306" w:rsidRDefault="00DF6306">
      <w:pPr>
        <w:widowControl/>
        <w:shd w:val="clear" w:color="auto" w:fill="FFFFFF"/>
        <w:spacing w:before="90" w:after="90" w:line="480" w:lineRule="auto"/>
        <w:jc w:val="left"/>
        <w:rPr>
          <w:rFonts w:cs="Times New Roman"/>
        </w:rPr>
      </w:pPr>
      <w:r>
        <w:rPr>
          <w:rFonts w:ascii="宋体" w:cs="Times New Roman"/>
          <w:color w:val="000000"/>
          <w:kern w:val="0"/>
          <w:sz w:val="24"/>
          <w:szCs w:val="24"/>
          <w:shd w:val="clear" w:color="auto" w:fill="FFFFFF"/>
        </w:rPr>
        <w:t> </w:t>
      </w:r>
    </w:p>
    <w:p w:rsidR="00DF6306" w:rsidRDefault="00DF6306">
      <w:pPr>
        <w:widowControl/>
        <w:shd w:val="clear" w:color="auto" w:fill="FFFFFF"/>
        <w:spacing w:before="300" w:line="480" w:lineRule="auto"/>
        <w:jc w:val="left"/>
        <w:rPr>
          <w:rFonts w:cs="Times New Roman"/>
        </w:rPr>
      </w:pPr>
      <w:bookmarkStart w:id="7" w:name="_Toc442"/>
      <w:r>
        <w:rPr>
          <w:rFonts w:ascii="宋体" w:hAnsi="宋体" w:cs="宋体"/>
          <w:color w:val="333333"/>
          <w:kern w:val="0"/>
          <w:sz w:val="24"/>
          <w:szCs w:val="24"/>
          <w:shd w:val="clear" w:color="auto" w:fill="FFFFFF"/>
        </w:rPr>
        <w:t>3</w:t>
      </w:r>
      <w:bookmarkEnd w:id="7"/>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基础设施建设</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为确保数字档案资源的安全管理和有效利用，应依托机关信息化建设成果，建设相对独立且稳定、兼容的，能够满足数字档案资源管理和机关共享利用需求的数字档案室基础设施，主要包括网络基础设施、系统硬件、基础软件、安全保障系统、终端及辅助设备等五个部分。基础设施应尽量采用国产产品，尤其是具有自主知识产权的国有品牌产品。用于支撑涉密数字档案资源管理的基础设施建设，应符合国家有关保密工作的规定。</w:t>
      </w:r>
    </w:p>
    <w:p w:rsidR="00DF6306" w:rsidRDefault="00DF6306">
      <w:pPr>
        <w:widowControl/>
        <w:shd w:val="clear" w:color="auto" w:fill="FFFFFF"/>
        <w:spacing w:before="300" w:line="480" w:lineRule="auto"/>
        <w:jc w:val="left"/>
        <w:rPr>
          <w:rFonts w:cs="Times New Roman"/>
        </w:rPr>
      </w:pPr>
      <w:bookmarkStart w:id="8" w:name="_Toc26088"/>
      <w:r>
        <w:rPr>
          <w:rFonts w:ascii="宋体" w:hAnsi="宋体" w:cs="宋体"/>
          <w:color w:val="333333"/>
          <w:kern w:val="0"/>
          <w:sz w:val="24"/>
          <w:szCs w:val="24"/>
          <w:shd w:val="clear" w:color="auto" w:fill="FFFFFF"/>
        </w:rPr>
        <w:t>3.1</w:t>
      </w:r>
      <w:bookmarkEnd w:id="8"/>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网络基础设施</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数字档案室网络基础设施是机关整体网络基础设施的有机组成部分，应统筹规划、设计和建设。一般情况下，应将数字档案室网络管理中心设于机关中心机房。机关中心机房应具备防雷、防静电、防磁、防火、防水、防盗、稳压、恒温、恒湿等基本管理条件，有条件的单位应建设符合《电子信息系统机房设计规范》</w:t>
      </w:r>
      <w:r>
        <w:rPr>
          <w:rFonts w:ascii="宋体" w:hAnsi="宋体" w:cs="宋体"/>
          <w:color w:val="000000"/>
          <w:kern w:val="0"/>
          <w:sz w:val="24"/>
          <w:szCs w:val="24"/>
          <w:shd w:val="clear" w:color="auto" w:fill="FFFFFF"/>
        </w:rPr>
        <w:t>(GB 50174-2008)</w:t>
      </w:r>
      <w:r>
        <w:rPr>
          <w:rFonts w:ascii="宋体" w:hAnsi="宋体" w:cs="宋体" w:hint="eastAsia"/>
          <w:color w:val="000000"/>
          <w:kern w:val="0"/>
          <w:sz w:val="24"/>
          <w:szCs w:val="24"/>
          <w:shd w:val="clear" w:color="auto" w:fill="FFFFFF"/>
        </w:rPr>
        <w:t>要求的</w:t>
      </w:r>
      <w:r>
        <w:rPr>
          <w:rFonts w:ascii="宋体" w:hAnsi="宋体" w:cs="宋体"/>
          <w:color w:val="000000"/>
          <w:kern w:val="0"/>
          <w:sz w:val="24"/>
          <w:szCs w:val="24"/>
          <w:shd w:val="clear" w:color="auto" w:fill="FFFFFF"/>
        </w:rPr>
        <w:t>B</w:t>
      </w:r>
      <w:r>
        <w:rPr>
          <w:rFonts w:ascii="宋体" w:hAnsi="宋体" w:cs="宋体" w:hint="eastAsia"/>
          <w:color w:val="000000"/>
          <w:kern w:val="0"/>
          <w:sz w:val="24"/>
          <w:szCs w:val="24"/>
          <w:shd w:val="clear" w:color="auto" w:fill="FFFFFF"/>
        </w:rPr>
        <w:t>级机房。中心机房、网络综合布线的配置，要充分考虑各类电子文件采集、归档和数字档案资源安全管理、移交等工作要求。应为数字档案室配备足够数量的内部</w:t>
      </w:r>
      <w:r>
        <w:rPr>
          <w:rFonts w:ascii="宋体" w:hAnsi="宋体" w:cs="宋体" w:hint="eastAsia"/>
          <w:color w:val="000000"/>
          <w:kern w:val="0"/>
          <w:sz w:val="24"/>
          <w:szCs w:val="24"/>
          <w:shd w:val="clear" w:color="auto" w:fill="FFFFFF"/>
        </w:rPr>
        <w:lastRenderedPageBreak/>
        <w:t>局域网、政务外网和政务内网网络信息点，网络性能应能适应图像、音频、视频等各类数据的传输、利用要求。</w:t>
      </w:r>
    </w:p>
    <w:p w:rsidR="00DF6306" w:rsidRDefault="00DF6306">
      <w:pPr>
        <w:widowControl/>
        <w:shd w:val="clear" w:color="auto" w:fill="FFFFFF"/>
        <w:spacing w:before="300" w:line="480" w:lineRule="auto"/>
        <w:jc w:val="left"/>
        <w:rPr>
          <w:rFonts w:cs="Times New Roman"/>
        </w:rPr>
      </w:pPr>
      <w:bookmarkStart w:id="9" w:name="_Toc28350"/>
      <w:r>
        <w:rPr>
          <w:rFonts w:ascii="宋体" w:hAnsi="宋体" w:cs="宋体"/>
          <w:color w:val="333333"/>
          <w:kern w:val="0"/>
          <w:sz w:val="24"/>
          <w:szCs w:val="24"/>
          <w:shd w:val="clear" w:color="auto" w:fill="FFFFFF"/>
        </w:rPr>
        <w:t>3.2</w:t>
      </w:r>
      <w:bookmarkEnd w:id="9"/>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系统硬件</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3.2.1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服务器</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专业服务器是数字档案室必备的基础设施。服务器性能和数量的配置，应能满足数字档案室应用系统以及数据库、中间件、全文检索、备份、防病毒等基础软件的部署和安全高效运行的需求，并适当冗余、可扩展。</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3.2.2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存储与备份</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为满足各门类电子档案和传统载体档案数字副本的存储、利用和备份要求，应为数字档案室配备先进、高效和稳定的磁盘阵列作为数字档案资源在线存储设备。根据机关制定的数字档案资源保存策略，确定近线或离线备份系统的配置，近线备份应选择磁带库或虚拟带库及相应的备份软件，离线备份可选择光盘、移动硬盘等脱机存储介质以及相应的备份、检测设备。</w:t>
      </w:r>
    </w:p>
    <w:p w:rsidR="00DF6306" w:rsidRDefault="00DF6306">
      <w:pPr>
        <w:widowControl/>
        <w:shd w:val="clear" w:color="auto" w:fill="FFFFFF"/>
        <w:spacing w:before="300" w:line="480" w:lineRule="auto"/>
        <w:jc w:val="left"/>
        <w:rPr>
          <w:rFonts w:cs="Times New Roman"/>
        </w:rPr>
      </w:pPr>
      <w:bookmarkStart w:id="10" w:name="_Toc21384"/>
      <w:r>
        <w:rPr>
          <w:rFonts w:ascii="宋体" w:hAnsi="宋体" w:cs="宋体"/>
          <w:color w:val="333333"/>
          <w:kern w:val="0"/>
          <w:sz w:val="24"/>
          <w:szCs w:val="24"/>
          <w:shd w:val="clear" w:color="auto" w:fill="FFFFFF"/>
        </w:rPr>
        <w:t>3.3</w:t>
      </w:r>
      <w:bookmarkEnd w:id="10"/>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基础软件</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为确保各门类电子档案及其元数据的准确和及时采集、捕获、保存，提供便捷、有效的数字档案资源利用，应结合数字档案室应用系统开发或运行需要，为数字档案室配备必要的正版基础软件，包括数据库管理系统、网络操作系统、中间件、全文检索、光学字符识别（</w:t>
      </w:r>
      <w:r>
        <w:rPr>
          <w:rFonts w:ascii="宋体" w:hAnsi="宋体" w:cs="宋体"/>
          <w:color w:val="000000"/>
          <w:kern w:val="0"/>
          <w:sz w:val="24"/>
          <w:szCs w:val="24"/>
          <w:shd w:val="clear" w:color="auto" w:fill="FFFFFF"/>
        </w:rPr>
        <w:t>OCR</w:t>
      </w:r>
      <w:r>
        <w:rPr>
          <w:rFonts w:ascii="宋体" w:hAnsi="宋体" w:cs="宋体" w:hint="eastAsia"/>
          <w:color w:val="000000"/>
          <w:kern w:val="0"/>
          <w:sz w:val="24"/>
          <w:szCs w:val="24"/>
          <w:shd w:val="clear" w:color="auto" w:fill="FFFFFF"/>
        </w:rPr>
        <w:t>）等软件。应选用主流数据库管理系统，如关系型数据库，其性能应能支持本单位今后较长一个时期数字档案资源管理的需要。</w:t>
      </w:r>
    </w:p>
    <w:p w:rsidR="00DF6306" w:rsidRDefault="00DF6306">
      <w:pPr>
        <w:widowControl/>
        <w:shd w:val="clear" w:color="auto" w:fill="FFFFFF"/>
        <w:spacing w:before="300" w:line="480" w:lineRule="auto"/>
        <w:jc w:val="left"/>
        <w:rPr>
          <w:rFonts w:cs="Times New Roman"/>
        </w:rPr>
      </w:pPr>
      <w:bookmarkStart w:id="11" w:name="_Toc2292"/>
      <w:r>
        <w:rPr>
          <w:rFonts w:ascii="宋体" w:hAnsi="宋体" w:cs="宋体"/>
          <w:color w:val="333333"/>
          <w:kern w:val="0"/>
          <w:sz w:val="24"/>
          <w:szCs w:val="24"/>
          <w:shd w:val="clear" w:color="auto" w:fill="FFFFFF"/>
        </w:rPr>
        <w:t>3.4</w:t>
      </w:r>
      <w:bookmarkEnd w:id="11"/>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安全保障系统</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lastRenderedPageBreak/>
        <w:t>应结合实际，参照信息系统安全等级保护有关要求，从多层面为数字档案室应用系统建立安全保障体系。涉密数字档案室应用系统必须按照国家有关涉密信息系统分级保护的规定执行。</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3.4.1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应建立数字档案室应用系统的三员管理制度，明确系统管理员、安全管理员和安全审计员职责，并贯彻落实。</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3.4.2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应结合三员管理制度，为数字档案室应用系统设计、实施完善的用户权限配置和管理功能，为数字档案资源的安全存储、管理提供保障。</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3.4.3</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应为数字档案室的应用系统配备正版杀毒软件。如有必要，应有选择地配备防火墙、用户认证、数字签名、移动存储介质管理软件、业务审计软件等安全管理工具。</w:t>
      </w:r>
    </w:p>
    <w:p w:rsidR="00DF6306" w:rsidRDefault="00DF6306">
      <w:pPr>
        <w:widowControl/>
        <w:shd w:val="clear" w:color="auto" w:fill="FFFFFF"/>
        <w:spacing w:before="300" w:line="480" w:lineRule="auto"/>
        <w:jc w:val="left"/>
        <w:rPr>
          <w:rFonts w:cs="Times New Roman"/>
        </w:rPr>
      </w:pPr>
      <w:bookmarkStart w:id="12" w:name="_Toc22595"/>
      <w:r>
        <w:rPr>
          <w:rFonts w:ascii="宋体" w:hAnsi="宋体" w:cs="宋体"/>
          <w:color w:val="333333"/>
          <w:kern w:val="0"/>
          <w:sz w:val="24"/>
          <w:szCs w:val="24"/>
          <w:shd w:val="clear" w:color="auto" w:fill="FFFFFF"/>
        </w:rPr>
        <w:t>3.5</w:t>
      </w:r>
      <w:bookmarkEnd w:id="12"/>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终端及辅助设备</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应结合工作需要，为数字档案室应用系统配备专用终端计算机、扫描仪、数码照相机、打印机等终端设备，以及恒温恒湿防磁柜、刻录机、移动存储介质等辅助设备。</w:t>
      </w:r>
    </w:p>
    <w:p w:rsidR="00DF6306" w:rsidRDefault="00DF6306">
      <w:pPr>
        <w:widowControl/>
        <w:shd w:val="clear" w:color="auto" w:fill="FFFFFF"/>
        <w:spacing w:before="300" w:line="480" w:lineRule="auto"/>
        <w:jc w:val="left"/>
        <w:rPr>
          <w:rFonts w:cs="Times New Roman"/>
        </w:rPr>
      </w:pPr>
      <w:bookmarkStart w:id="13" w:name="_Toc2769"/>
      <w:r>
        <w:rPr>
          <w:rFonts w:ascii="宋体" w:hAnsi="宋体" w:cs="宋体"/>
          <w:color w:val="333333"/>
          <w:kern w:val="0"/>
          <w:sz w:val="24"/>
          <w:szCs w:val="24"/>
          <w:shd w:val="clear" w:color="auto" w:fill="FFFFFF"/>
        </w:rPr>
        <w:t>4</w:t>
      </w:r>
      <w:bookmarkEnd w:id="13"/>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应用系统建设</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数字档案室应用系统建设应基于开放档案信息系统参考模型（</w:t>
      </w:r>
      <w:r>
        <w:rPr>
          <w:rFonts w:ascii="宋体" w:hAnsi="宋体" w:cs="宋体"/>
          <w:color w:val="000000"/>
          <w:kern w:val="0"/>
          <w:sz w:val="24"/>
          <w:szCs w:val="24"/>
          <w:shd w:val="clear" w:color="auto" w:fill="FFFFFF"/>
        </w:rPr>
        <w:t>ISO 14721-2012 Space data and information transfer systems-Open archival information system (OAIS) -Reference model</w:t>
      </w:r>
      <w:r>
        <w:rPr>
          <w:rFonts w:ascii="宋体" w:hAnsi="宋体" w:cs="宋体" w:hint="eastAsia"/>
          <w:color w:val="000000"/>
          <w:kern w:val="0"/>
          <w:sz w:val="24"/>
          <w:szCs w:val="24"/>
          <w:shd w:val="clear" w:color="auto" w:fill="FFFFFF"/>
        </w:rPr>
        <w:t>）设计功能架构，应能集成管理各门类数字档案资源，具备收集、元数据捕获、登记、分类、编目、著录、存储、数字签名、检索、利用、鉴定、统计、处置、格式转换、命名、移交、审计、备份、灾难恢复、用户管理、权限管理等基本功能，为电子档案的真实、完整、可用和安全提供首要保障，并达到灵活</w:t>
      </w:r>
      <w:r>
        <w:rPr>
          <w:rFonts w:ascii="宋体" w:hAnsi="宋体" w:cs="宋体" w:hint="eastAsia"/>
          <w:color w:val="000000"/>
          <w:kern w:val="0"/>
          <w:sz w:val="24"/>
          <w:szCs w:val="24"/>
          <w:shd w:val="clear" w:color="auto" w:fill="FFFFFF"/>
        </w:rPr>
        <w:lastRenderedPageBreak/>
        <w:t>扩展、简单易用的基本要求。其具体功能需求可参见</w:t>
      </w:r>
      <w:hyperlink r:id="rId39" w:tgtFrame="http://nnda.nanning.gov.cn/ywzd/jgdagz/201507/_blank" w:history="1">
        <w:r>
          <w:rPr>
            <w:rStyle w:val="a4"/>
            <w:rFonts w:ascii="宋体" w:hAnsi="宋体" w:cs="宋体" w:hint="eastAsia"/>
            <w:color w:val="000000"/>
            <w:shd w:val="clear" w:color="auto" w:fill="FFFFFF"/>
          </w:rPr>
          <w:t>《电子文件管理系统通用功能要求》</w:t>
        </w:r>
      </w:hyperlink>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GB/T 29194-2012</w:t>
      </w:r>
      <w:r>
        <w:rPr>
          <w:rFonts w:ascii="宋体" w:hAnsi="宋体" w:cs="宋体" w:hint="eastAsia"/>
          <w:color w:val="000000"/>
          <w:kern w:val="0"/>
          <w:sz w:val="24"/>
          <w:szCs w:val="24"/>
          <w:shd w:val="clear" w:color="auto" w:fill="FFFFFF"/>
        </w:rPr>
        <w:t>）。</w:t>
      </w:r>
    </w:p>
    <w:p w:rsidR="00DF6306" w:rsidRDefault="00DF6306">
      <w:pPr>
        <w:widowControl/>
        <w:shd w:val="clear" w:color="auto" w:fill="FFFFFF"/>
        <w:spacing w:before="300" w:line="480" w:lineRule="auto"/>
        <w:jc w:val="left"/>
        <w:rPr>
          <w:rFonts w:cs="Times New Roman"/>
        </w:rPr>
      </w:pPr>
      <w:bookmarkStart w:id="14" w:name="_Toc1066"/>
      <w:r>
        <w:rPr>
          <w:rFonts w:ascii="宋体" w:hAnsi="宋体" w:cs="宋体"/>
          <w:color w:val="333333"/>
          <w:kern w:val="0"/>
          <w:sz w:val="24"/>
          <w:szCs w:val="24"/>
          <w:shd w:val="clear" w:color="auto" w:fill="FFFFFF"/>
        </w:rPr>
        <w:t>4.1</w:t>
      </w:r>
      <w:bookmarkEnd w:id="14"/>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档案门类管理</w:t>
      </w:r>
    </w:p>
    <w:p w:rsidR="00DF6306" w:rsidRDefault="00DF6306">
      <w:pPr>
        <w:widowControl/>
        <w:shd w:val="clear" w:color="auto" w:fill="FFFFFF"/>
        <w:spacing w:before="90" w:after="90" w:line="480" w:lineRule="auto"/>
        <w:ind w:firstLine="405"/>
        <w:jc w:val="left"/>
        <w:rPr>
          <w:rFonts w:cs="Times New Roman"/>
        </w:rPr>
      </w:pPr>
      <w:r>
        <w:rPr>
          <w:rFonts w:ascii="宋体" w:hAnsi="宋体" w:cs="宋体" w:hint="eastAsia"/>
          <w:color w:val="000000"/>
          <w:kern w:val="0"/>
          <w:sz w:val="24"/>
          <w:szCs w:val="24"/>
          <w:shd w:val="clear" w:color="auto" w:fill="FFFFFF"/>
        </w:rPr>
        <w:t>数字档案室应用系统应以国家或地方制定的标准、规范为基础，具有管理文书、声像（照片、录音、录像）、科技、专业等各门类电子档案和辅助管理实体档案资料的功能，且具备灵活的可扩展功能，包括档案资料门类的扩展管理、分类方案的扩展管理、适当的元数据方案扩展管理、电子档案移交包制作的扩展管理等。</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4.1.1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电子档案门类的扩展管理</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能依据已经实施的元数据方案扩展管理新增电子档案门类，且具备新增门类归档电子文件及其元数据的捕获、登记以及电子档案的分类、编目、著录、存储、数字签名、检索、利用、鉴定、处置、统计、移交、审计、用户管理等一系列功能。</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4.1.2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实体档案门类的扩展管理</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应能扩展管理新增的实体档案门类，且具备新增实体档案门类的分类、编目、著录、检索、利用、鉴定、处置、统计、移交、审计、用户管理等一系列功能。</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4.1.3</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分类方案的扩展管理</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应能灵活配置各门类档案资料分类方案，支持对档案门类、年度、机构或问题、保管期限等著录项值域的扩展定义，尤其是多级机构或问题分类方案的扩展配置。</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4.1.4</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元数据方案的扩展管理</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应能适度扩展设置电子档案管理所需的元数据元素；应能根据同级国家综合档案馆的要求，配置生成基于可扩展标记语言（</w:t>
      </w:r>
      <w:r>
        <w:rPr>
          <w:rFonts w:ascii="宋体" w:hAnsi="宋体" w:cs="宋体"/>
          <w:color w:val="000000"/>
          <w:kern w:val="0"/>
          <w:sz w:val="24"/>
          <w:szCs w:val="24"/>
          <w:shd w:val="clear" w:color="auto" w:fill="FFFFFF"/>
        </w:rPr>
        <w:t>XML</w:t>
      </w:r>
      <w:r>
        <w:rPr>
          <w:rFonts w:ascii="宋体" w:hAnsi="宋体" w:cs="宋体" w:hint="eastAsia"/>
          <w:color w:val="000000"/>
          <w:kern w:val="0"/>
          <w:sz w:val="24"/>
          <w:szCs w:val="24"/>
          <w:shd w:val="clear" w:color="auto" w:fill="FFFFFF"/>
        </w:rPr>
        <w:t>）格式的电子档案及其元数据移交数据包。</w:t>
      </w:r>
    </w:p>
    <w:p w:rsidR="00DF6306" w:rsidRDefault="00DF6306">
      <w:pPr>
        <w:widowControl/>
        <w:shd w:val="clear" w:color="auto" w:fill="FFFFFF"/>
        <w:spacing w:before="300" w:line="480" w:lineRule="auto"/>
        <w:jc w:val="left"/>
        <w:rPr>
          <w:rFonts w:cs="Times New Roman"/>
        </w:rPr>
      </w:pPr>
      <w:bookmarkStart w:id="15" w:name="_Toc19910"/>
      <w:r>
        <w:rPr>
          <w:rFonts w:ascii="宋体" w:hAnsi="宋体" w:cs="宋体"/>
          <w:color w:val="333333"/>
          <w:kern w:val="0"/>
          <w:sz w:val="24"/>
          <w:szCs w:val="24"/>
          <w:shd w:val="clear" w:color="auto" w:fill="FFFFFF"/>
        </w:rPr>
        <w:lastRenderedPageBreak/>
        <w:t>4.2</w:t>
      </w:r>
      <w:bookmarkEnd w:id="15"/>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 xml:space="preserve">接收采集　</w:t>
      </w:r>
      <w:r>
        <w:rPr>
          <w:rFonts w:ascii="宋体" w:cs="Times New Roman"/>
          <w:color w:val="000000"/>
          <w:kern w:val="0"/>
          <w:sz w:val="24"/>
          <w:szCs w:val="24"/>
          <w:shd w:val="clear" w:color="auto" w:fill="FFFFFF"/>
        </w:rPr>
        <w:t> </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数字档案室应用系统应能以在线或离线方式自动或半自动接收、采集形成于不同环境的，经过系统整理的各门类电子文件及其元数据，登记归档电子文件，并通过计算机文件名元数据等关键指针建立二者间的关联。</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4.2.1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文书类电子文件的接收采集</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能自动接收并登记形成于办公自动化等业务系统的文书类电子文件及其相对应的元数据，采集形成于机关各职能部门的非公文类电子文件，分类、有序地存储电子文件及其组件，保证关于同一事由的往来文件及其组件完整并相互关联。</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4.2.2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声像类电子文件的采集</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应支持电子文件形成部门或档案部门上传或挂接照片、录音、录像等声像类电子文件，自动提取形成时间和背景、结构元数据，建立电子文件与元数据之间的关联。</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4.2.3</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科技和专业类电子文件的接收采集</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 xml:space="preserve">　</w:t>
      </w:r>
      <w:r>
        <w:rPr>
          <w:rFonts w:ascii="宋体" w:cs="Times New Roman"/>
          <w:color w:val="000000"/>
          <w:kern w:val="0"/>
          <w:sz w:val="24"/>
          <w:szCs w:val="24"/>
          <w:shd w:val="clear" w:color="auto" w:fill="FFFFFF"/>
        </w:rPr>
        <w:t> </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各种科技、专业类电子文件的接收采集功能可参照</w:t>
      </w:r>
      <w:r>
        <w:rPr>
          <w:rFonts w:ascii="宋体" w:hAnsi="宋体" w:cs="宋体"/>
          <w:color w:val="000000"/>
          <w:kern w:val="0"/>
          <w:sz w:val="24"/>
          <w:szCs w:val="24"/>
          <w:shd w:val="clear" w:color="auto" w:fill="FFFFFF"/>
        </w:rPr>
        <w:t>4.2.1</w:t>
      </w:r>
      <w:r>
        <w:rPr>
          <w:rFonts w:ascii="宋体" w:hAnsi="宋体" w:cs="宋体" w:hint="eastAsia"/>
          <w:color w:val="000000"/>
          <w:kern w:val="0"/>
          <w:sz w:val="24"/>
          <w:szCs w:val="24"/>
          <w:shd w:val="clear" w:color="auto" w:fill="FFFFFF"/>
        </w:rPr>
        <w:t>执行。有其他专门规定的，从其规定。</w:t>
      </w:r>
    </w:p>
    <w:p w:rsidR="00DF6306" w:rsidRDefault="00DF6306">
      <w:pPr>
        <w:widowControl/>
        <w:shd w:val="clear" w:color="auto" w:fill="FFFFFF"/>
        <w:spacing w:before="300" w:line="480" w:lineRule="auto"/>
        <w:jc w:val="left"/>
        <w:rPr>
          <w:rFonts w:cs="Times New Roman"/>
        </w:rPr>
      </w:pPr>
      <w:bookmarkStart w:id="16" w:name="_Toc21991"/>
      <w:r>
        <w:rPr>
          <w:rFonts w:ascii="宋体" w:hAnsi="宋体" w:cs="宋体"/>
          <w:color w:val="333333"/>
          <w:kern w:val="0"/>
          <w:sz w:val="24"/>
          <w:szCs w:val="24"/>
          <w:shd w:val="clear" w:color="auto" w:fill="FFFFFF"/>
        </w:rPr>
        <w:t>4.3</w:t>
      </w:r>
      <w:bookmarkEnd w:id="16"/>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分类编目</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数字档案室应用系统应支持电子文件的分类、编目、命名和存储，完成电子文件的归档保存，辅助完成纸质等传统载体归档文件的分类、编目工作。</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4.3.1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分类组织</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应能以自动或半自动化方式为各门类电子文件或传统载体归档文件的年度、机构或问题、项目代号、案卷号、件号、保管期限等分类项赋值，调整其排列顺序，从而</w:t>
      </w:r>
      <w:r>
        <w:rPr>
          <w:rFonts w:ascii="宋体" w:hAnsi="宋体" w:cs="宋体" w:hint="eastAsia"/>
          <w:color w:val="000000"/>
          <w:kern w:val="0"/>
          <w:sz w:val="24"/>
          <w:szCs w:val="24"/>
          <w:shd w:val="clear" w:color="auto" w:fill="FFFFFF"/>
        </w:rPr>
        <w:lastRenderedPageBreak/>
        <w:t>完成电子文件或辅助完成传统载体归档文件的分类组织，维护关于同一事由的往来文件、组件的完整性和相互间的有机关联。</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4.3.2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归档存储</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能统筹电子文件和传统载体归档文件，根据分类结果自动赋予档号，完成归档过程。应能依据档号各构成项自动、逐级建立并命名文件夹，分类存储电子档案，并采用档号自动为电子档案命名；应使用第三方权威机构提供的技术手段，在适当时间生成电子档案原文的固化信息，提供验证途径。传统载体档案数字副本的上传、挂接和存储功能需求可参照执行。</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4.3.3</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编目著录</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以档号为基础，支持各门类电子档案题名、责任者、文件编号、时间、保管期限等元数据的著录，自动编制电子档案案卷级、文件级电子目录。应能根据电子档案著录的不同要求，提供必要的著录窗口，为著录者提供下拉菜单、携带录入以及日历、时间轴等自动化著录工具，提升著录方式的自动化程度；应能自动核验著录信息的完整性、规范性和有效性，并提示修改、校正，应支持在权限许可范围内的元数据或目录数据的增加、修改、删除等。</w:t>
      </w:r>
    </w:p>
    <w:p w:rsidR="00DF6306" w:rsidRDefault="00DF6306">
      <w:pPr>
        <w:widowControl/>
        <w:shd w:val="clear" w:color="auto" w:fill="FFFFFF"/>
        <w:spacing w:before="300" w:line="480" w:lineRule="auto"/>
        <w:jc w:val="left"/>
        <w:rPr>
          <w:rFonts w:cs="Times New Roman"/>
        </w:rPr>
      </w:pPr>
      <w:bookmarkStart w:id="17" w:name="_Toc15571"/>
      <w:r>
        <w:rPr>
          <w:rFonts w:ascii="宋体" w:hAnsi="宋体" w:cs="宋体"/>
          <w:color w:val="333333"/>
          <w:kern w:val="0"/>
          <w:sz w:val="24"/>
          <w:szCs w:val="24"/>
          <w:shd w:val="clear" w:color="auto" w:fill="FFFFFF"/>
        </w:rPr>
        <w:t>4.4</w:t>
      </w:r>
      <w:bookmarkEnd w:id="17"/>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检索利用</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数字档案室应用系统应以权限管理为基础，支持多途径、多角度且易用的检索和利用方式，应能满足用户各类查档需求。</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4.4.1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档案检索</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应能提供多种类型的检索方式，包括：不设定检索字段的简单检索，选定多项检索字段及其逻辑关系的高级检索，模糊检索和精确检索，跨档案门类检索，全文检索</w:t>
      </w:r>
      <w:r>
        <w:rPr>
          <w:rFonts w:ascii="宋体" w:hAnsi="宋体" w:cs="宋体" w:hint="eastAsia"/>
          <w:color w:val="000000"/>
          <w:kern w:val="0"/>
          <w:sz w:val="24"/>
          <w:szCs w:val="24"/>
          <w:shd w:val="clear" w:color="auto" w:fill="FFFFFF"/>
        </w:rPr>
        <w:lastRenderedPageBreak/>
        <w:t>等。应支持用户根据需要设定任意检索条件查找其权限许可范围内的数字档案资源，并能在检索结果中作更精确查找。</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4.4.2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档案利用</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支持用户在权限许可范围内在线查看、打印目录数据或原文，如有必要，应能限制用户对电子档案或传统载体数字副本组件或具体页面的可阅读范围；应能对数字档案资源的下载进行审批、添加数字水印和授权阅读时间等，应支持实体档案借阅的申请、审批、登记、归还等。</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4.4.3</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档案编研</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应支持用户开展档案编研工作，授权用户能建立编研计划、分配工作任务、建立编研素材库、复制粘贴数字档案内容信息、审核编研文稿、发布或下载编研成果等。</w:t>
      </w:r>
    </w:p>
    <w:p w:rsidR="00DF6306" w:rsidRDefault="00DF6306">
      <w:pPr>
        <w:widowControl/>
        <w:shd w:val="clear" w:color="auto" w:fill="FFFFFF"/>
        <w:spacing w:before="300" w:line="480" w:lineRule="auto"/>
        <w:jc w:val="left"/>
        <w:rPr>
          <w:rFonts w:cs="Times New Roman"/>
        </w:rPr>
      </w:pPr>
      <w:bookmarkStart w:id="18" w:name="_Toc16276"/>
      <w:r>
        <w:rPr>
          <w:rFonts w:ascii="宋体" w:hAnsi="宋体" w:cs="宋体"/>
          <w:color w:val="333333"/>
          <w:kern w:val="0"/>
          <w:sz w:val="24"/>
          <w:szCs w:val="24"/>
          <w:shd w:val="clear" w:color="auto" w:fill="FFFFFF"/>
        </w:rPr>
        <w:t>4.5</w:t>
      </w:r>
      <w:bookmarkEnd w:id="18"/>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鉴定统计</w:t>
      </w:r>
    </w:p>
    <w:p w:rsidR="00DF6306" w:rsidRDefault="00DF6306">
      <w:pPr>
        <w:widowControl/>
        <w:shd w:val="clear" w:color="auto" w:fill="FFFFFF"/>
        <w:spacing w:before="90" w:after="90" w:line="480" w:lineRule="auto"/>
        <w:ind w:firstLine="405"/>
        <w:jc w:val="left"/>
        <w:rPr>
          <w:rFonts w:cs="Times New Roman"/>
        </w:rPr>
      </w:pPr>
      <w:r>
        <w:rPr>
          <w:rFonts w:ascii="宋体" w:hAnsi="宋体" w:cs="宋体" w:hint="eastAsia"/>
          <w:color w:val="000000"/>
          <w:kern w:val="0"/>
          <w:sz w:val="24"/>
          <w:szCs w:val="24"/>
          <w:shd w:val="clear" w:color="auto" w:fill="FFFFFF"/>
        </w:rPr>
        <w:t>数字档案室应用系统应具备各门类档案资料的鉴定处置功能，应具备对各种档案资料以及相关业务情况的统计管理功能。</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4.5.1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鉴定处置</w:t>
      </w:r>
    </w:p>
    <w:p w:rsidR="00DF6306" w:rsidRDefault="00DF6306">
      <w:pPr>
        <w:widowControl/>
        <w:shd w:val="clear" w:color="auto" w:fill="FFFFFF"/>
        <w:spacing w:before="90" w:after="90" w:line="480" w:lineRule="auto"/>
        <w:ind w:firstLine="405"/>
        <w:jc w:val="left"/>
        <w:rPr>
          <w:rFonts w:cs="Times New Roman"/>
        </w:rPr>
      </w:pPr>
      <w:r>
        <w:rPr>
          <w:rFonts w:ascii="宋体" w:hAnsi="宋体" w:cs="宋体" w:hint="eastAsia"/>
          <w:color w:val="000000"/>
          <w:kern w:val="0"/>
          <w:sz w:val="24"/>
          <w:szCs w:val="24"/>
          <w:shd w:val="clear" w:color="auto" w:fill="FFFFFF"/>
        </w:rPr>
        <w:t>应支持各种类型的档案鉴定任务，包括档案密级或保管期限变更，档案续存、销毁、移交等，应支持档案管理人员依据书面鉴定报告，通过直接修改密级、保管期限等著录字段，执行销毁、移交功能，完成档案鉴定处置任务；或根据实际需求，具备鉴定处置工作流功能，应能支持鉴定审批流程的配置、实施，包括发起鉴定任务、实施鉴定、审批鉴定意见、触发处置功能等；应留存销毁记录，包括销毁授权、销毁内容、销毁执行人、销毁时间等；应能生成符合《电子档案移交与接收办法》及同级国家综合档案馆要求的电子档案移交数据包。</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lastRenderedPageBreak/>
        <w:t>4.5.2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统计报告</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支持实体档案、数字档案资源室藏量的统计，应能灵活设定统计条件，包括：档案门类、保管期限、格式、大小、时间长度、类、卷、件、存储载体等；应支持档案利用情况统计，包括：利用档案的职能部门及人次、利用实体档案和数字档案门类及数量、数字档案下载浏览量等；应能按照统计年报要求，通过统计报表、柱图、饼图或曲线等各类方式显示、打印统计报告。</w:t>
      </w:r>
    </w:p>
    <w:p w:rsidR="00DF6306" w:rsidRDefault="00DF6306">
      <w:pPr>
        <w:widowControl/>
        <w:shd w:val="clear" w:color="auto" w:fill="FFFFFF"/>
        <w:spacing w:before="300" w:line="480" w:lineRule="auto"/>
        <w:jc w:val="left"/>
        <w:rPr>
          <w:rFonts w:cs="Times New Roman"/>
        </w:rPr>
      </w:pPr>
      <w:bookmarkStart w:id="19" w:name="_Toc12405"/>
      <w:r>
        <w:rPr>
          <w:rFonts w:ascii="宋体" w:hAnsi="宋体" w:cs="宋体"/>
          <w:color w:val="333333"/>
          <w:kern w:val="0"/>
          <w:sz w:val="24"/>
          <w:szCs w:val="24"/>
          <w:shd w:val="clear" w:color="auto" w:fill="FFFFFF"/>
        </w:rPr>
        <w:t>4.6</w:t>
      </w:r>
      <w:bookmarkEnd w:id="19"/>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系统管理</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数字档案室应用系统应具备审计跟踪、用户与权限管理、数据维护、参数设置等基本系统管理功能。</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4.6.1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审计跟踪</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具备日志功能，用于记录、审计各类管理、操作行为。应能记录管理员、各类用户的行为信息，包括登录数字档案室应用系统、实施档案门类管理、编辑元数据或目录数据、处置电子档案等各种操作行为；应能记录非授权用户试图登录或操作的行为；应能记录登录或操作失败的有关信息；应具备日志检索、输出、导出等管理功能。</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4.6.2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用户与权限管理</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能配置三员管理用户组，支持灵活的用户组、用户注册、赋权、编辑、删除、迁移等操作；应具备完善的功能权限与数据权限，能够灵活赋权或关闭权限，并具有可扩展性；应支持用户口令管理，包括口令强度、找回口令、口令重置、关闭口令等功能。</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4.6.3</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数据维护</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lastRenderedPageBreak/>
        <w:t>应具备基本的数据维护功能，应支持多种通用格式的元数据或目录数据的导入、导出，数据库管理系统数据文件的自动备份与恢复，以及数字档案资源的删除与回收等。</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4.6.4</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参数设置</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应支持全宗信息配置与编辑，可为各门类数字档案资源配置档号构成规则，通过数据字典管理功能在允许范围内配置元数据值域，应支持电子档案原文存储路径的配置，以及各种报表格式的编辑、修改等。</w:t>
      </w:r>
    </w:p>
    <w:p w:rsidR="00DF6306" w:rsidRDefault="00DF6306">
      <w:pPr>
        <w:widowControl/>
        <w:shd w:val="clear" w:color="auto" w:fill="FFFFFF"/>
        <w:spacing w:before="300" w:line="480" w:lineRule="auto"/>
        <w:jc w:val="left"/>
        <w:rPr>
          <w:rFonts w:cs="Times New Roman"/>
        </w:rPr>
      </w:pPr>
      <w:bookmarkStart w:id="20" w:name="_Toc21334"/>
      <w:r>
        <w:rPr>
          <w:rFonts w:ascii="宋体" w:hAnsi="宋体" w:cs="宋体"/>
          <w:color w:val="333333"/>
          <w:kern w:val="0"/>
          <w:sz w:val="24"/>
          <w:szCs w:val="24"/>
          <w:shd w:val="clear" w:color="auto" w:fill="FFFFFF"/>
        </w:rPr>
        <w:t>4.7</w:t>
      </w:r>
      <w:bookmarkEnd w:id="20"/>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技术文档管理</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根据数字档案室应用系统建设方式的不同，应收集保存必要的应用软件文档，为系统的稳定运行、维护等提供保障。采用开发方式建设的应用软件，应收集保存功能规格设计说明书、详细设计书、数据库设计书、技术报告、用户手册等文档，文档编制应符合《计算机软件文档编制规范》（</w:t>
      </w:r>
      <w:r>
        <w:rPr>
          <w:rFonts w:ascii="宋体" w:hAnsi="宋体" w:cs="宋体"/>
          <w:color w:val="000000"/>
          <w:kern w:val="0"/>
          <w:sz w:val="24"/>
          <w:szCs w:val="24"/>
          <w:shd w:val="clear" w:color="auto" w:fill="FFFFFF"/>
        </w:rPr>
        <w:t>GB/T 8567-2006</w:t>
      </w:r>
      <w:r>
        <w:rPr>
          <w:rFonts w:ascii="宋体" w:hAnsi="宋体" w:cs="宋体" w:hint="eastAsia"/>
          <w:color w:val="000000"/>
          <w:kern w:val="0"/>
          <w:sz w:val="24"/>
          <w:szCs w:val="24"/>
          <w:shd w:val="clear" w:color="auto" w:fill="FFFFFF"/>
        </w:rPr>
        <w:t>）的相关要求。采购商品化的应用软件时，至少应收集保存数据库设计文档、用户手册等。</w:t>
      </w:r>
    </w:p>
    <w:p w:rsidR="00DF6306" w:rsidRDefault="00DF6306">
      <w:pPr>
        <w:widowControl/>
        <w:shd w:val="clear" w:color="auto" w:fill="FFFFFF"/>
        <w:spacing w:before="300" w:line="480" w:lineRule="auto"/>
        <w:jc w:val="left"/>
        <w:rPr>
          <w:rFonts w:cs="Times New Roman"/>
        </w:rPr>
      </w:pPr>
      <w:bookmarkStart w:id="21" w:name="_Toc10068"/>
      <w:r>
        <w:rPr>
          <w:rFonts w:ascii="宋体" w:hAnsi="宋体" w:cs="宋体"/>
          <w:color w:val="333333"/>
          <w:kern w:val="0"/>
          <w:sz w:val="24"/>
          <w:szCs w:val="24"/>
          <w:shd w:val="clear" w:color="auto" w:fill="FFFFFF"/>
        </w:rPr>
        <w:t>4.8</w:t>
      </w:r>
      <w:bookmarkEnd w:id="21"/>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测评鉴定</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以开发方式建设数字档案室应用系统的，推荐进行应用软件的测评。可选择第三方权威检测机构根据招投标文件及相关标准对应用软件进行功能性检测并出具检测报告，在测评合格的基础上，组织数字档案室应用系统建设方、承建方、监理方、同级档案行政管理部门进行项目的鉴定验收。</w:t>
      </w:r>
    </w:p>
    <w:p w:rsidR="00DF6306" w:rsidRDefault="00DF6306">
      <w:pPr>
        <w:widowControl/>
        <w:shd w:val="clear" w:color="auto" w:fill="FFFFFF"/>
        <w:spacing w:before="300" w:line="480" w:lineRule="auto"/>
        <w:jc w:val="left"/>
        <w:rPr>
          <w:rFonts w:cs="Times New Roman"/>
        </w:rPr>
      </w:pPr>
      <w:bookmarkStart w:id="22" w:name="_Toc24044"/>
      <w:r>
        <w:rPr>
          <w:rFonts w:ascii="宋体" w:hAnsi="宋体" w:cs="宋体"/>
          <w:color w:val="333333"/>
          <w:kern w:val="0"/>
          <w:sz w:val="24"/>
          <w:szCs w:val="24"/>
          <w:shd w:val="clear" w:color="auto" w:fill="FFFFFF"/>
        </w:rPr>
        <w:t>5</w:t>
      </w:r>
      <w:bookmarkEnd w:id="22"/>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数字档案资源建设</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lastRenderedPageBreak/>
        <w:t>数字档案室的数字档案资源应包含文书、声像（照片、录音、录像）、科技、专业等各门类电子档案、传统载体档案数字副本和数字资料等，若条件成熟，公务电子邮件、网页等门类的电子档案也应作为数字档案资源建设内容。</w:t>
      </w:r>
    </w:p>
    <w:p w:rsidR="00DF6306" w:rsidRDefault="00DF6306">
      <w:pPr>
        <w:widowControl/>
        <w:shd w:val="clear" w:color="auto" w:fill="FFFFFF"/>
        <w:spacing w:before="300" w:line="480" w:lineRule="auto"/>
        <w:jc w:val="left"/>
        <w:rPr>
          <w:rFonts w:cs="Times New Roman"/>
        </w:rPr>
      </w:pPr>
      <w:bookmarkStart w:id="23" w:name="_Toc10525"/>
      <w:r>
        <w:rPr>
          <w:rFonts w:ascii="宋体" w:hAnsi="宋体" w:cs="宋体"/>
          <w:color w:val="333333"/>
          <w:kern w:val="0"/>
          <w:sz w:val="24"/>
          <w:szCs w:val="24"/>
          <w:shd w:val="clear" w:color="auto" w:fill="FFFFFF"/>
        </w:rPr>
        <w:t>5.1</w:t>
      </w:r>
      <w:bookmarkEnd w:id="23"/>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 xml:space="preserve">基本要求　</w:t>
      </w:r>
      <w:r>
        <w:rPr>
          <w:rFonts w:ascii="宋体" w:cs="Times New Roman"/>
          <w:color w:val="000000"/>
          <w:kern w:val="0"/>
          <w:sz w:val="24"/>
          <w:szCs w:val="24"/>
          <w:shd w:val="clear" w:color="auto" w:fill="FFFFFF"/>
        </w:rPr>
        <w:t> </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数字档案资源建设的基本要求是齐全完整、标准规范。</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5.1.1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齐全完整性要求</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归档保存的数字档案资源门类应齐全、完整，各门类电子档案或数字副本应齐全、完整，能够系统反映本单位履行主要职责的过程；关于同一事由的往来文件以及文件的组件应齐全、完整，文件之间的有机联系得以保存；各门类电子档案内容信息处于原始状态，基本元数据齐全、完整。</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5.1.2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标准规范性要求</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数字档案资源的收集、整理、编目、著录、格式、品质等应符合《电子文件归档与管理规范》（</w:t>
      </w:r>
      <w:r>
        <w:rPr>
          <w:rFonts w:ascii="宋体" w:hAnsi="宋体" w:cs="宋体"/>
          <w:color w:val="000000"/>
          <w:kern w:val="0"/>
          <w:sz w:val="24"/>
          <w:szCs w:val="24"/>
          <w:shd w:val="clear" w:color="auto" w:fill="FFFFFF"/>
        </w:rPr>
        <w:t>GB/T 18894</w:t>
      </w:r>
      <w:r>
        <w:rPr>
          <w:rFonts w:ascii="宋体" w:hAnsi="宋体" w:cs="宋体" w:hint="eastAsia"/>
          <w:color w:val="000000"/>
          <w:kern w:val="0"/>
          <w:sz w:val="24"/>
          <w:szCs w:val="24"/>
          <w:shd w:val="clear" w:color="auto" w:fill="FFFFFF"/>
        </w:rPr>
        <w:t>）、《归档文件整理规则》（</w:t>
      </w:r>
      <w:r>
        <w:rPr>
          <w:rFonts w:ascii="宋体" w:hAnsi="宋体" w:cs="宋体"/>
          <w:color w:val="000000"/>
          <w:kern w:val="0"/>
          <w:sz w:val="24"/>
          <w:szCs w:val="24"/>
          <w:shd w:val="clear" w:color="auto" w:fill="FFFFFF"/>
        </w:rPr>
        <w:t>DA/T 22</w:t>
      </w:r>
      <w:r>
        <w:rPr>
          <w:rFonts w:ascii="宋体" w:hAnsi="宋体" w:cs="宋体" w:hint="eastAsia"/>
          <w:color w:val="000000"/>
          <w:kern w:val="0"/>
          <w:sz w:val="24"/>
          <w:szCs w:val="24"/>
          <w:shd w:val="clear" w:color="auto" w:fill="FFFFFF"/>
        </w:rPr>
        <w:t>）、《档号编制规则》（</w:t>
      </w:r>
      <w:r>
        <w:rPr>
          <w:rFonts w:ascii="宋体" w:hAnsi="宋体" w:cs="宋体"/>
          <w:color w:val="000000"/>
          <w:kern w:val="0"/>
          <w:sz w:val="24"/>
          <w:szCs w:val="24"/>
          <w:shd w:val="clear" w:color="auto" w:fill="FFFFFF"/>
        </w:rPr>
        <w:t>DA/T 13</w:t>
      </w:r>
      <w:r>
        <w:rPr>
          <w:rFonts w:ascii="宋体" w:hAnsi="宋体" w:cs="宋体" w:hint="eastAsia"/>
          <w:color w:val="000000"/>
          <w:kern w:val="0"/>
          <w:sz w:val="24"/>
          <w:szCs w:val="24"/>
          <w:shd w:val="clear" w:color="auto" w:fill="FFFFFF"/>
        </w:rPr>
        <w:t>）等国家标准或地方规范的要求；应参照国家或地方相关标准规范设置、捕获电子档案元数据，推荐采用包括文件实体、机构人员实体、业务实体在内的多实体元数据方案，元数据的赋值应以自动捕获为主、手工著录为辅。</w:t>
      </w:r>
    </w:p>
    <w:p w:rsidR="00DF6306" w:rsidRDefault="00DF6306">
      <w:pPr>
        <w:widowControl/>
        <w:shd w:val="clear" w:color="auto" w:fill="FFFFFF"/>
        <w:spacing w:before="300" w:line="480" w:lineRule="auto"/>
        <w:jc w:val="left"/>
        <w:rPr>
          <w:rFonts w:cs="Times New Roman"/>
        </w:rPr>
      </w:pPr>
      <w:bookmarkStart w:id="24" w:name="_Toc9869"/>
      <w:r>
        <w:rPr>
          <w:rFonts w:ascii="宋体" w:hAnsi="宋体" w:cs="宋体"/>
          <w:color w:val="333333"/>
          <w:kern w:val="0"/>
          <w:sz w:val="24"/>
          <w:szCs w:val="24"/>
          <w:shd w:val="clear" w:color="auto" w:fill="FFFFFF"/>
        </w:rPr>
        <w:t>5.2</w:t>
      </w:r>
      <w:bookmarkEnd w:id="24"/>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数字档案资源命名规则</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应采用档号或唯一标识符为数字档案资源命名。采用档号为数字档案资源命名的，若以卷为单位整理，按《档号编制规则》（</w:t>
      </w:r>
      <w:r>
        <w:rPr>
          <w:rFonts w:ascii="宋体" w:hAnsi="宋体" w:cs="宋体"/>
          <w:color w:val="000000"/>
          <w:kern w:val="0"/>
          <w:sz w:val="24"/>
          <w:szCs w:val="24"/>
          <w:shd w:val="clear" w:color="auto" w:fill="FFFFFF"/>
        </w:rPr>
        <w:t>DA/T 13-1994</w:t>
      </w:r>
      <w:r>
        <w:rPr>
          <w:rFonts w:ascii="宋体" w:hAnsi="宋体" w:cs="宋体" w:hint="eastAsia"/>
          <w:color w:val="000000"/>
          <w:kern w:val="0"/>
          <w:sz w:val="24"/>
          <w:szCs w:val="24"/>
          <w:shd w:val="clear" w:color="auto" w:fill="FFFFFF"/>
        </w:rPr>
        <w:t>）编制档号，推荐增设档案</w:t>
      </w:r>
      <w:r>
        <w:rPr>
          <w:rFonts w:ascii="宋体" w:hAnsi="宋体" w:cs="宋体" w:hint="eastAsia"/>
          <w:color w:val="000000"/>
          <w:kern w:val="0"/>
          <w:sz w:val="24"/>
          <w:szCs w:val="24"/>
          <w:shd w:val="clear" w:color="auto" w:fill="FFFFFF"/>
        </w:rPr>
        <w:lastRenderedPageBreak/>
        <w:t>门类代码作为类别号的子项；若以件为单位整理，档号可采用“全宗号</w:t>
      </w:r>
      <w:r>
        <w:rPr>
          <w:rFonts w:ascii="宋体" w:cs="宋体"/>
          <w:color w:val="000000"/>
          <w:kern w:val="0"/>
          <w:sz w:val="24"/>
          <w:szCs w:val="24"/>
          <w:shd w:val="clear" w:color="auto" w:fill="FFFFFF"/>
        </w:rPr>
        <w:t>-</w:t>
      </w:r>
      <w:r>
        <w:rPr>
          <w:rFonts w:ascii="宋体" w:hAnsi="宋体" w:cs="宋体" w:hint="eastAsia"/>
          <w:color w:val="000000"/>
          <w:kern w:val="0"/>
          <w:sz w:val="24"/>
          <w:szCs w:val="24"/>
          <w:shd w:val="clear" w:color="auto" w:fill="FFFFFF"/>
        </w:rPr>
        <w:t>档案门类代码·年度</w:t>
      </w:r>
      <w:r>
        <w:rPr>
          <w:rFonts w:ascii="宋体" w:cs="宋体"/>
          <w:color w:val="000000"/>
          <w:kern w:val="0"/>
          <w:sz w:val="24"/>
          <w:szCs w:val="24"/>
          <w:shd w:val="clear" w:color="auto" w:fill="FFFFFF"/>
        </w:rPr>
        <w:t>-</w:t>
      </w:r>
      <w:r>
        <w:rPr>
          <w:rFonts w:ascii="宋体" w:hAnsi="宋体" w:cs="宋体" w:hint="eastAsia"/>
          <w:color w:val="000000"/>
          <w:kern w:val="0"/>
          <w:sz w:val="24"/>
          <w:szCs w:val="24"/>
          <w:shd w:val="clear" w:color="auto" w:fill="FFFFFF"/>
        </w:rPr>
        <w:t>保管期限</w:t>
      </w:r>
      <w:r>
        <w:rPr>
          <w:rFonts w:ascii="宋体" w:cs="宋体"/>
          <w:color w:val="000000"/>
          <w:kern w:val="0"/>
          <w:sz w:val="24"/>
          <w:szCs w:val="24"/>
          <w:shd w:val="clear" w:color="auto" w:fill="FFFFFF"/>
        </w:rPr>
        <w:t>-</w:t>
      </w:r>
      <w:r>
        <w:rPr>
          <w:rFonts w:ascii="宋体" w:hAnsi="宋体" w:cs="宋体" w:hint="eastAsia"/>
          <w:color w:val="000000"/>
          <w:kern w:val="0"/>
          <w:sz w:val="24"/>
          <w:szCs w:val="24"/>
          <w:shd w:val="clear" w:color="auto" w:fill="FFFFFF"/>
        </w:rPr>
        <w:t>机构（问题）代码</w:t>
      </w:r>
      <w:r>
        <w:rPr>
          <w:rFonts w:ascii="宋体" w:cs="宋体"/>
          <w:color w:val="000000"/>
          <w:kern w:val="0"/>
          <w:sz w:val="24"/>
          <w:szCs w:val="24"/>
          <w:shd w:val="clear" w:color="auto" w:fill="FFFFFF"/>
        </w:rPr>
        <w:t>-</w:t>
      </w:r>
      <w:r>
        <w:rPr>
          <w:rFonts w:ascii="宋体" w:hAnsi="宋体" w:cs="宋体" w:hint="eastAsia"/>
          <w:color w:val="000000"/>
          <w:kern w:val="0"/>
          <w:sz w:val="24"/>
          <w:szCs w:val="24"/>
          <w:shd w:val="clear" w:color="auto" w:fill="FFFFFF"/>
        </w:rPr>
        <w:t>件号·子件号”结构。具体编制方法如下。</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 xml:space="preserve">　</w:t>
      </w:r>
      <w:r>
        <w:rPr>
          <w:rFonts w:ascii="宋体" w:cs="Times New Roman"/>
          <w:color w:val="000000"/>
          <w:kern w:val="0"/>
          <w:sz w:val="24"/>
          <w:szCs w:val="24"/>
          <w:shd w:val="clear" w:color="auto" w:fill="FFFFFF"/>
        </w:rPr>
        <w:t> </w:t>
      </w:r>
      <w:r>
        <w:rPr>
          <w:rFonts w:cs="Times New Roman"/>
          <w:kern w:val="0"/>
          <w:sz w:val="24"/>
          <w:szCs w:val="24"/>
          <w:shd w:val="clear" w:color="auto" w:fill="FFFFFF"/>
        </w:rPr>
        <w:t> </w:t>
      </w:r>
      <w:r>
        <w:rPr>
          <w:rFonts w:ascii="宋体" w:hAnsi="宋体" w:cs="宋体"/>
          <w:color w:val="000000"/>
          <w:kern w:val="0"/>
          <w:sz w:val="24"/>
          <w:szCs w:val="24"/>
          <w:shd w:val="clear" w:color="auto" w:fill="FFFFFF"/>
        </w:rPr>
        <w:t>1</w:t>
      </w:r>
      <w:r>
        <w:rPr>
          <w:rFonts w:ascii="宋体" w:hAnsi="宋体" w:cs="宋体" w:hint="eastAsia"/>
          <w:color w:val="000000"/>
          <w:kern w:val="0"/>
          <w:sz w:val="24"/>
          <w:szCs w:val="24"/>
          <w:shd w:val="clear" w:color="auto" w:fill="FFFFFF"/>
        </w:rPr>
        <w:t>）全宗号：用四位代码标识，按照《档号编制规则》（</w:t>
      </w:r>
      <w:r>
        <w:rPr>
          <w:rFonts w:ascii="宋体" w:hAnsi="宋体" w:cs="宋体"/>
          <w:color w:val="000000"/>
          <w:kern w:val="0"/>
          <w:sz w:val="24"/>
          <w:szCs w:val="24"/>
          <w:shd w:val="clear" w:color="auto" w:fill="FFFFFF"/>
        </w:rPr>
        <w:t>DA/T 13-1994</w:t>
      </w:r>
      <w:r>
        <w:rPr>
          <w:rFonts w:ascii="宋体" w:hAnsi="宋体" w:cs="宋体" w:hint="eastAsia"/>
          <w:color w:val="000000"/>
          <w:kern w:val="0"/>
          <w:sz w:val="24"/>
          <w:szCs w:val="24"/>
          <w:shd w:val="clear" w:color="auto" w:fill="FFFFFF"/>
        </w:rPr>
        <w:t>）编制。</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 xml:space="preserve">　</w:t>
      </w:r>
      <w:r>
        <w:rPr>
          <w:rFonts w:ascii="宋体" w:cs="Times New Roman"/>
          <w:color w:val="000000"/>
          <w:kern w:val="0"/>
          <w:sz w:val="24"/>
          <w:szCs w:val="24"/>
          <w:shd w:val="clear" w:color="auto" w:fill="FFFFFF"/>
        </w:rPr>
        <w:t> </w:t>
      </w:r>
      <w:r>
        <w:rPr>
          <w:rFonts w:cs="Times New Roman"/>
          <w:kern w:val="0"/>
          <w:sz w:val="24"/>
          <w:szCs w:val="24"/>
          <w:shd w:val="clear" w:color="auto" w:fill="FFFFFF"/>
        </w:rPr>
        <w:t> </w:t>
      </w:r>
      <w:r>
        <w:rPr>
          <w:rFonts w:ascii="宋体" w:hAnsi="宋体" w:cs="宋体"/>
          <w:color w:val="000000"/>
          <w:kern w:val="0"/>
          <w:sz w:val="24"/>
          <w:szCs w:val="24"/>
          <w:shd w:val="clear" w:color="auto" w:fill="FFFFFF"/>
        </w:rPr>
        <w:t>2</w:t>
      </w:r>
      <w:r>
        <w:rPr>
          <w:rFonts w:ascii="宋体" w:hAnsi="宋体" w:cs="宋体" w:hint="eastAsia"/>
          <w:color w:val="000000"/>
          <w:kern w:val="0"/>
          <w:sz w:val="24"/>
          <w:szCs w:val="24"/>
          <w:shd w:val="clear" w:color="auto" w:fill="FFFFFF"/>
        </w:rPr>
        <w:t>）档案门类代码·年度：文书、照片、录音、录像、科技、专业的门类代码分别为“</w:t>
      </w:r>
      <w:r>
        <w:rPr>
          <w:rFonts w:ascii="宋体" w:hAnsi="宋体" w:cs="宋体"/>
          <w:color w:val="000000"/>
          <w:kern w:val="0"/>
          <w:sz w:val="24"/>
          <w:szCs w:val="24"/>
          <w:shd w:val="clear" w:color="auto" w:fill="FFFFFF"/>
        </w:rPr>
        <w:t>WS</w:t>
      </w: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ZP</w:t>
      </w: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LY</w:t>
      </w: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LX</w:t>
      </w: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KJ</w:t>
      </w: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ZY</w:t>
      </w:r>
      <w:r>
        <w:rPr>
          <w:rFonts w:ascii="宋体" w:hAnsi="宋体" w:cs="宋体" w:hint="eastAsia"/>
          <w:color w:val="000000"/>
          <w:kern w:val="0"/>
          <w:sz w:val="24"/>
          <w:szCs w:val="24"/>
          <w:shd w:val="clear" w:color="auto" w:fill="FFFFFF"/>
        </w:rPr>
        <w:t>”，科技、专业门类需要复分的，应参照《科学技术档案案卷构成的一般要求》（</w:t>
      </w:r>
      <w:r>
        <w:rPr>
          <w:rFonts w:ascii="宋体" w:hAnsi="宋体" w:cs="宋体"/>
          <w:color w:val="000000"/>
          <w:kern w:val="0"/>
          <w:sz w:val="24"/>
          <w:szCs w:val="24"/>
          <w:shd w:val="clear" w:color="auto" w:fill="FFFFFF"/>
        </w:rPr>
        <w:t>GB/T 11822-2008</w:t>
      </w:r>
      <w:r>
        <w:rPr>
          <w:rFonts w:ascii="宋体" w:hAnsi="宋体" w:cs="宋体" w:hint="eastAsia"/>
          <w:color w:val="000000"/>
          <w:kern w:val="0"/>
          <w:sz w:val="24"/>
          <w:szCs w:val="24"/>
          <w:shd w:val="clear" w:color="auto" w:fill="FFFFFF"/>
        </w:rPr>
        <w:t>）和国家基本专业档案目录执行。年度为文件形成年度，以</w:t>
      </w:r>
      <w:r>
        <w:rPr>
          <w:rFonts w:ascii="宋体" w:hAnsi="宋体" w:cs="宋体"/>
          <w:color w:val="000000"/>
          <w:kern w:val="0"/>
          <w:sz w:val="24"/>
          <w:szCs w:val="24"/>
          <w:shd w:val="clear" w:color="auto" w:fill="FFFFFF"/>
        </w:rPr>
        <w:t>4</w:t>
      </w:r>
      <w:r>
        <w:rPr>
          <w:rFonts w:ascii="宋体" w:hAnsi="宋体" w:cs="宋体" w:hint="eastAsia"/>
          <w:color w:val="000000"/>
          <w:kern w:val="0"/>
          <w:sz w:val="24"/>
          <w:szCs w:val="24"/>
          <w:shd w:val="clear" w:color="auto" w:fill="FFFFFF"/>
        </w:rPr>
        <w:t>位阿拉伯数字标注公元纪年，如“</w:t>
      </w:r>
      <w:r>
        <w:rPr>
          <w:rFonts w:ascii="宋体" w:hAnsi="宋体" w:cs="宋体"/>
          <w:color w:val="000000"/>
          <w:kern w:val="0"/>
          <w:sz w:val="24"/>
          <w:szCs w:val="24"/>
          <w:shd w:val="clear" w:color="auto" w:fill="FFFFFF"/>
        </w:rPr>
        <w:t>2013</w:t>
      </w:r>
      <w:r>
        <w:rPr>
          <w:rFonts w:ascii="宋体" w:hAnsi="宋体" w:cs="宋体" w:hint="eastAsia"/>
          <w:color w:val="000000"/>
          <w:kern w:val="0"/>
          <w:sz w:val="24"/>
          <w:szCs w:val="24"/>
          <w:shd w:val="clear" w:color="auto" w:fill="FFFFFF"/>
        </w:rPr>
        <w:t>”。当形成年度无法考证时，年度为其归档年度，并在附注项加以说明。</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 xml:space="preserve">　</w:t>
      </w:r>
      <w:r>
        <w:rPr>
          <w:rFonts w:ascii="宋体" w:cs="Times New Roman"/>
          <w:color w:val="000000"/>
          <w:kern w:val="0"/>
          <w:sz w:val="24"/>
          <w:szCs w:val="24"/>
          <w:shd w:val="clear" w:color="auto" w:fill="FFFFFF"/>
        </w:rPr>
        <w:t> </w:t>
      </w:r>
      <w:r>
        <w:rPr>
          <w:rFonts w:cs="Times New Roman"/>
          <w:kern w:val="0"/>
          <w:sz w:val="24"/>
          <w:szCs w:val="24"/>
          <w:shd w:val="clear" w:color="auto" w:fill="FFFFFF"/>
        </w:rPr>
        <w:t> </w:t>
      </w:r>
      <w:r>
        <w:rPr>
          <w:rFonts w:ascii="宋体" w:hAnsi="宋体" w:cs="宋体"/>
          <w:color w:val="000000"/>
          <w:kern w:val="0"/>
          <w:sz w:val="24"/>
          <w:szCs w:val="24"/>
          <w:shd w:val="clear" w:color="auto" w:fill="FFFFFF"/>
        </w:rPr>
        <w:t>3</w:t>
      </w:r>
      <w:r>
        <w:rPr>
          <w:rFonts w:ascii="宋体" w:hAnsi="宋体" w:cs="宋体" w:hint="eastAsia"/>
          <w:color w:val="000000"/>
          <w:kern w:val="0"/>
          <w:sz w:val="24"/>
          <w:szCs w:val="24"/>
          <w:shd w:val="clear" w:color="auto" w:fill="FFFFFF"/>
        </w:rPr>
        <w:t>）保管期限：保管期限分为永久、定期</w:t>
      </w:r>
      <w:r>
        <w:rPr>
          <w:rFonts w:ascii="宋体" w:hAnsi="宋体" w:cs="宋体"/>
          <w:color w:val="000000"/>
          <w:kern w:val="0"/>
          <w:sz w:val="24"/>
          <w:szCs w:val="24"/>
          <w:shd w:val="clear" w:color="auto" w:fill="FFFFFF"/>
        </w:rPr>
        <w:t>30</w:t>
      </w:r>
      <w:r>
        <w:rPr>
          <w:rFonts w:ascii="宋体" w:hAnsi="宋体" w:cs="宋体" w:hint="eastAsia"/>
          <w:color w:val="000000"/>
          <w:kern w:val="0"/>
          <w:sz w:val="24"/>
          <w:szCs w:val="24"/>
          <w:shd w:val="clear" w:color="auto" w:fill="FFFFFF"/>
        </w:rPr>
        <w:t>年、定期</w:t>
      </w:r>
      <w:r>
        <w:rPr>
          <w:rFonts w:ascii="宋体" w:hAnsi="宋体" w:cs="宋体"/>
          <w:color w:val="000000"/>
          <w:kern w:val="0"/>
          <w:sz w:val="24"/>
          <w:szCs w:val="24"/>
          <w:shd w:val="clear" w:color="auto" w:fill="FFFFFF"/>
        </w:rPr>
        <w:t>10</w:t>
      </w:r>
      <w:r>
        <w:rPr>
          <w:rFonts w:ascii="宋体" w:hAnsi="宋体" w:cs="宋体" w:hint="eastAsia"/>
          <w:color w:val="000000"/>
          <w:kern w:val="0"/>
          <w:sz w:val="24"/>
          <w:szCs w:val="24"/>
          <w:shd w:val="clear" w:color="auto" w:fill="FFFFFF"/>
        </w:rPr>
        <w:t>年的，分别以代码“</w:t>
      </w:r>
      <w:r>
        <w:rPr>
          <w:rFonts w:ascii="宋体" w:hAnsi="宋体" w:cs="宋体"/>
          <w:color w:val="000000"/>
          <w:kern w:val="0"/>
          <w:sz w:val="24"/>
          <w:szCs w:val="24"/>
          <w:shd w:val="clear" w:color="auto" w:fill="FFFFFF"/>
        </w:rPr>
        <w:t>Y</w:t>
      </w: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D30</w:t>
      </w: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D10</w:t>
      </w:r>
      <w:r>
        <w:rPr>
          <w:rFonts w:ascii="宋体" w:hAnsi="宋体" w:cs="宋体" w:hint="eastAsia"/>
          <w:color w:val="000000"/>
          <w:kern w:val="0"/>
          <w:sz w:val="24"/>
          <w:szCs w:val="24"/>
          <w:shd w:val="clear" w:color="auto" w:fill="FFFFFF"/>
        </w:rPr>
        <w:t>”标识。采用其他保管期限的，也应使用其相应缩写代码。</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 xml:space="preserve">　</w:t>
      </w:r>
      <w:r>
        <w:rPr>
          <w:rFonts w:ascii="宋体" w:cs="Times New Roman"/>
          <w:color w:val="000000"/>
          <w:kern w:val="0"/>
          <w:sz w:val="24"/>
          <w:szCs w:val="24"/>
          <w:shd w:val="clear" w:color="auto" w:fill="FFFFFF"/>
        </w:rPr>
        <w:t> </w:t>
      </w:r>
      <w:r>
        <w:rPr>
          <w:rFonts w:cs="Times New Roman"/>
          <w:kern w:val="0"/>
          <w:sz w:val="24"/>
          <w:szCs w:val="24"/>
          <w:shd w:val="clear" w:color="auto" w:fill="FFFFFF"/>
        </w:rPr>
        <w:t> </w:t>
      </w:r>
      <w:r>
        <w:rPr>
          <w:rFonts w:ascii="宋体" w:hAnsi="宋体" w:cs="宋体"/>
          <w:color w:val="000000"/>
          <w:kern w:val="0"/>
          <w:sz w:val="24"/>
          <w:szCs w:val="24"/>
          <w:shd w:val="clear" w:color="auto" w:fill="FFFFFF"/>
        </w:rPr>
        <w:t>4</w:t>
      </w:r>
      <w:r>
        <w:rPr>
          <w:rFonts w:ascii="宋体" w:hAnsi="宋体" w:cs="宋体" w:hint="eastAsia"/>
          <w:color w:val="000000"/>
          <w:kern w:val="0"/>
          <w:sz w:val="24"/>
          <w:szCs w:val="24"/>
          <w:shd w:val="clear" w:color="auto" w:fill="FFFFFF"/>
        </w:rPr>
        <w:t>）机构（问题）代码：机构（问题）代码采用</w:t>
      </w:r>
      <w:r>
        <w:rPr>
          <w:rFonts w:ascii="宋体" w:hAnsi="宋体" w:cs="宋体"/>
          <w:color w:val="000000"/>
          <w:kern w:val="0"/>
          <w:sz w:val="24"/>
          <w:szCs w:val="24"/>
          <w:shd w:val="clear" w:color="auto" w:fill="FFFFFF"/>
        </w:rPr>
        <w:t>3</w:t>
      </w:r>
      <w:r>
        <w:rPr>
          <w:rFonts w:ascii="宋体" w:hAnsi="宋体" w:cs="宋体" w:hint="eastAsia"/>
          <w:color w:val="000000"/>
          <w:kern w:val="0"/>
          <w:sz w:val="24"/>
          <w:szCs w:val="24"/>
          <w:shd w:val="clear" w:color="auto" w:fill="FFFFFF"/>
        </w:rPr>
        <w:t>位汉语拼音字母标识，如办公室可用“</w:t>
      </w:r>
      <w:r>
        <w:rPr>
          <w:rFonts w:ascii="宋体" w:hAnsi="宋体" w:cs="宋体"/>
          <w:color w:val="000000"/>
          <w:kern w:val="0"/>
          <w:sz w:val="24"/>
          <w:szCs w:val="24"/>
          <w:shd w:val="clear" w:color="auto" w:fill="FFFFFF"/>
        </w:rPr>
        <w:t>BGS</w:t>
      </w:r>
      <w:r>
        <w:rPr>
          <w:rFonts w:ascii="宋体" w:hAnsi="宋体" w:cs="宋体" w:hint="eastAsia"/>
          <w:color w:val="000000"/>
          <w:kern w:val="0"/>
          <w:sz w:val="24"/>
          <w:szCs w:val="24"/>
          <w:shd w:val="clear" w:color="auto" w:fill="FFFFFF"/>
        </w:rPr>
        <w:t>”标识。未按照机构（问题）分类的，应省略机构（问题）代码。</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w:t>
      </w:r>
      <w:r>
        <w:rPr>
          <w:rFonts w:ascii="宋体" w:hAnsi="宋体" w:cs="宋体" w:hint="eastAsia"/>
          <w:color w:val="000000"/>
          <w:kern w:val="0"/>
          <w:sz w:val="24"/>
          <w:szCs w:val="24"/>
          <w:shd w:val="clear" w:color="auto" w:fill="FFFFFF"/>
        </w:rPr>
        <w:t>）件号·子件号：件号是单件归档文件在一个保管期限下排列的顺序号，用</w:t>
      </w:r>
      <w:r>
        <w:rPr>
          <w:rFonts w:ascii="宋体" w:hAnsi="宋体" w:cs="宋体"/>
          <w:color w:val="000000"/>
          <w:kern w:val="0"/>
          <w:sz w:val="24"/>
          <w:szCs w:val="24"/>
          <w:shd w:val="clear" w:color="auto" w:fill="FFFFFF"/>
        </w:rPr>
        <w:t>4</w:t>
      </w:r>
      <w:r>
        <w:rPr>
          <w:rFonts w:ascii="宋体" w:hAnsi="宋体" w:cs="宋体" w:hint="eastAsia"/>
          <w:color w:val="000000"/>
          <w:kern w:val="0"/>
          <w:sz w:val="24"/>
          <w:szCs w:val="24"/>
          <w:shd w:val="clear" w:color="auto" w:fill="FFFFFF"/>
        </w:rPr>
        <w:t>位阿拉伯数字标识，不足</w:t>
      </w:r>
      <w:r>
        <w:rPr>
          <w:rFonts w:ascii="宋体" w:hAnsi="宋体" w:cs="宋体"/>
          <w:color w:val="000000"/>
          <w:kern w:val="0"/>
          <w:sz w:val="24"/>
          <w:szCs w:val="24"/>
          <w:shd w:val="clear" w:color="auto" w:fill="FFFFFF"/>
        </w:rPr>
        <w:t>4</w:t>
      </w:r>
      <w:r>
        <w:rPr>
          <w:rFonts w:ascii="宋体" w:hAnsi="宋体" w:cs="宋体" w:hint="eastAsia"/>
          <w:color w:val="000000"/>
          <w:kern w:val="0"/>
          <w:sz w:val="24"/>
          <w:szCs w:val="24"/>
          <w:shd w:val="clear" w:color="auto" w:fill="FFFFFF"/>
        </w:rPr>
        <w:t>位的，前面用“</w:t>
      </w:r>
      <w:r>
        <w:rPr>
          <w:rFonts w:ascii="宋体" w:cs="宋体"/>
          <w:color w:val="000000"/>
          <w:kern w:val="0"/>
          <w:sz w:val="24"/>
          <w:szCs w:val="24"/>
          <w:shd w:val="clear" w:color="auto" w:fill="FFFFFF"/>
        </w:rPr>
        <w:t>0</w:t>
      </w:r>
      <w:r>
        <w:rPr>
          <w:rFonts w:ascii="宋体" w:hAnsi="宋体" w:cs="宋体" w:hint="eastAsia"/>
          <w:color w:val="000000"/>
          <w:kern w:val="0"/>
          <w:sz w:val="24"/>
          <w:szCs w:val="24"/>
          <w:shd w:val="clear" w:color="auto" w:fill="FFFFFF"/>
        </w:rPr>
        <w:t>”补足，如“</w:t>
      </w:r>
      <w:r>
        <w:rPr>
          <w:rFonts w:ascii="宋体" w:hAnsi="宋体" w:cs="宋体"/>
          <w:color w:val="000000"/>
          <w:kern w:val="0"/>
          <w:sz w:val="24"/>
          <w:szCs w:val="24"/>
          <w:shd w:val="clear" w:color="auto" w:fill="FFFFFF"/>
        </w:rPr>
        <w:t>0026</w:t>
      </w:r>
      <w:r>
        <w:rPr>
          <w:rFonts w:ascii="宋体" w:hAnsi="宋体" w:cs="宋体" w:hint="eastAsia"/>
          <w:color w:val="000000"/>
          <w:kern w:val="0"/>
          <w:sz w:val="24"/>
          <w:szCs w:val="24"/>
          <w:shd w:val="clear" w:color="auto" w:fill="FFFFFF"/>
        </w:rPr>
        <w:t>”。子件号是指件内单份文件排列的顺序号，用</w:t>
      </w:r>
      <w:r>
        <w:rPr>
          <w:rFonts w:ascii="宋体" w:hAnsi="宋体" w:cs="宋体"/>
          <w:color w:val="000000"/>
          <w:kern w:val="0"/>
          <w:sz w:val="24"/>
          <w:szCs w:val="24"/>
          <w:shd w:val="clear" w:color="auto" w:fill="FFFFFF"/>
        </w:rPr>
        <w:t>3</w:t>
      </w:r>
      <w:r>
        <w:rPr>
          <w:rFonts w:ascii="宋体" w:hAnsi="宋体" w:cs="宋体" w:hint="eastAsia"/>
          <w:color w:val="000000"/>
          <w:kern w:val="0"/>
          <w:sz w:val="24"/>
          <w:szCs w:val="24"/>
          <w:shd w:val="clear" w:color="auto" w:fill="FFFFFF"/>
        </w:rPr>
        <w:t>位阿拉伯数字标识，不足</w:t>
      </w:r>
      <w:r>
        <w:rPr>
          <w:rFonts w:ascii="宋体" w:hAnsi="宋体" w:cs="宋体"/>
          <w:color w:val="000000"/>
          <w:kern w:val="0"/>
          <w:sz w:val="24"/>
          <w:szCs w:val="24"/>
          <w:shd w:val="clear" w:color="auto" w:fill="FFFFFF"/>
        </w:rPr>
        <w:t>3</w:t>
      </w:r>
      <w:r>
        <w:rPr>
          <w:rFonts w:ascii="宋体" w:hAnsi="宋体" w:cs="宋体" w:hint="eastAsia"/>
          <w:color w:val="000000"/>
          <w:kern w:val="0"/>
          <w:sz w:val="24"/>
          <w:szCs w:val="24"/>
          <w:shd w:val="clear" w:color="auto" w:fill="FFFFFF"/>
        </w:rPr>
        <w:t>位的，前面用“</w:t>
      </w:r>
      <w:r>
        <w:rPr>
          <w:rFonts w:ascii="宋体" w:cs="宋体"/>
          <w:color w:val="000000"/>
          <w:kern w:val="0"/>
          <w:sz w:val="24"/>
          <w:szCs w:val="24"/>
          <w:shd w:val="clear" w:color="auto" w:fill="FFFFFF"/>
        </w:rPr>
        <w:t>0</w:t>
      </w:r>
      <w:r>
        <w:rPr>
          <w:rFonts w:ascii="宋体" w:hAnsi="宋体" w:cs="宋体" w:hint="eastAsia"/>
          <w:color w:val="000000"/>
          <w:kern w:val="0"/>
          <w:sz w:val="24"/>
          <w:szCs w:val="24"/>
          <w:shd w:val="clear" w:color="auto" w:fill="FFFFFF"/>
        </w:rPr>
        <w:t>”补足，如“</w:t>
      </w:r>
      <w:r>
        <w:rPr>
          <w:rFonts w:ascii="宋体" w:hAnsi="宋体" w:cs="宋体"/>
          <w:color w:val="000000"/>
          <w:kern w:val="0"/>
          <w:sz w:val="24"/>
          <w:szCs w:val="24"/>
          <w:shd w:val="clear" w:color="auto" w:fill="FFFFFF"/>
        </w:rPr>
        <w:t>001</w:t>
      </w:r>
      <w:r>
        <w:rPr>
          <w:rFonts w:ascii="宋体" w:hAnsi="宋体" w:cs="宋体" w:hint="eastAsia"/>
          <w:color w:val="000000"/>
          <w:kern w:val="0"/>
          <w:sz w:val="24"/>
          <w:szCs w:val="24"/>
          <w:shd w:val="clear" w:color="auto" w:fill="FFFFFF"/>
        </w:rPr>
        <w:t>”。不需要编制子件号的，子件号可以省略。如有需要，可以在件号·子件号之后编制下位代码，比如页（张）号等。</w:t>
      </w:r>
    </w:p>
    <w:p w:rsidR="00DF6306" w:rsidRDefault="00DF6306">
      <w:pPr>
        <w:widowControl/>
        <w:shd w:val="clear" w:color="auto" w:fill="FFFFFF"/>
        <w:spacing w:before="300" w:line="480" w:lineRule="auto"/>
        <w:jc w:val="left"/>
        <w:rPr>
          <w:rFonts w:cs="Times New Roman"/>
        </w:rPr>
      </w:pPr>
      <w:bookmarkStart w:id="25" w:name="_Toc19816"/>
      <w:r>
        <w:rPr>
          <w:rFonts w:ascii="宋体" w:hAnsi="宋体" w:cs="宋体"/>
          <w:color w:val="333333"/>
          <w:kern w:val="0"/>
          <w:sz w:val="24"/>
          <w:szCs w:val="24"/>
          <w:shd w:val="clear" w:color="auto" w:fill="FFFFFF"/>
        </w:rPr>
        <w:t>5.3</w:t>
      </w:r>
      <w:bookmarkEnd w:id="25"/>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文书类电子档案质量要求</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文书类电子文件（档案）的收集、整理、鉴定等，应符合国家档案局令第</w:t>
      </w:r>
      <w:r>
        <w:rPr>
          <w:rFonts w:ascii="宋体" w:hAnsi="宋体" w:cs="宋体"/>
          <w:color w:val="000000"/>
          <w:kern w:val="0"/>
          <w:sz w:val="24"/>
          <w:szCs w:val="24"/>
          <w:shd w:val="clear" w:color="auto" w:fill="FFFFFF"/>
        </w:rPr>
        <w:t>8</w:t>
      </w:r>
      <w:r>
        <w:rPr>
          <w:rFonts w:ascii="宋体" w:hAnsi="宋体" w:cs="宋体" w:hint="eastAsia"/>
          <w:color w:val="000000"/>
          <w:kern w:val="0"/>
          <w:sz w:val="24"/>
          <w:szCs w:val="24"/>
          <w:shd w:val="clear" w:color="auto" w:fill="FFFFFF"/>
        </w:rPr>
        <w:t>号、《归档文件整理规则》（</w:t>
      </w:r>
      <w:r>
        <w:rPr>
          <w:rFonts w:ascii="宋体" w:hAnsi="宋体" w:cs="宋体"/>
          <w:color w:val="000000"/>
          <w:kern w:val="0"/>
          <w:sz w:val="24"/>
          <w:szCs w:val="24"/>
          <w:shd w:val="clear" w:color="auto" w:fill="FFFFFF"/>
        </w:rPr>
        <w:t>DA/T 22</w:t>
      </w:r>
      <w:r>
        <w:rPr>
          <w:rFonts w:ascii="宋体" w:hAnsi="宋体" w:cs="宋体" w:hint="eastAsia"/>
          <w:color w:val="000000"/>
          <w:kern w:val="0"/>
          <w:sz w:val="24"/>
          <w:szCs w:val="24"/>
          <w:shd w:val="clear" w:color="auto" w:fill="FFFFFF"/>
        </w:rPr>
        <w:t>）等要求，此外，在办公自动化等业务系统形成并归档保存的电子公文，其质量还需满足以下要求。</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lastRenderedPageBreak/>
        <w:t>5.3.1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完整性要求</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关于同一事由的往来电子公文齐全、完整，电子公文的组件</w:t>
      </w:r>
      <w:r>
        <w:rPr>
          <w:rFonts w:ascii="宋体" w:hAnsi="宋体" w:cs="宋体"/>
          <w:color w:val="000000"/>
          <w:kern w:val="0"/>
          <w:sz w:val="24"/>
          <w:szCs w:val="24"/>
          <w:shd w:val="clear" w:color="auto" w:fill="FFFFFF"/>
        </w:rPr>
        <w:t>——</w:t>
      </w:r>
      <w:r>
        <w:rPr>
          <w:rFonts w:ascii="宋体" w:hAnsi="宋体" w:cs="宋体" w:hint="eastAsia"/>
          <w:color w:val="000000"/>
          <w:kern w:val="0"/>
          <w:sz w:val="24"/>
          <w:szCs w:val="24"/>
          <w:shd w:val="clear" w:color="auto" w:fill="FFFFFF"/>
        </w:rPr>
        <w:t>正本、定稿、公文处理单、集中记录修改过程的彩色留痕稿以及确有必要保存的重要修改稿等齐全、完整；红头、电子印章齐全、完整；文件标题、文号、主送机关、正文、发文机关署名和成文日期</w:t>
      </w:r>
      <w:r>
        <w:rPr>
          <w:rFonts w:ascii="宋体" w:hAnsi="宋体" w:cs="宋体"/>
          <w:color w:val="000000"/>
          <w:kern w:val="0"/>
          <w:sz w:val="24"/>
          <w:szCs w:val="24"/>
          <w:shd w:val="clear" w:color="auto" w:fill="FFFFFF"/>
        </w:rPr>
        <w:t>6</w:t>
      </w:r>
      <w:r>
        <w:rPr>
          <w:rFonts w:ascii="宋体" w:hAnsi="宋体" w:cs="宋体" w:hint="eastAsia"/>
          <w:color w:val="000000"/>
          <w:kern w:val="0"/>
          <w:sz w:val="24"/>
          <w:szCs w:val="24"/>
          <w:shd w:val="clear" w:color="auto" w:fill="FFFFFF"/>
        </w:rPr>
        <w:t>个要素齐全、完整。</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5.3.2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版面格式要求</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电子公文正本的公文格式应符合《党政机关公文处理工作条例》第三章要求，正本的页面尺寸及版面要求、公文格式各要素编排规则、公文的特定格式、式样应分别符合《党政机关公文格式》（</w:t>
      </w:r>
      <w:r>
        <w:rPr>
          <w:rFonts w:ascii="宋体" w:hAnsi="宋体" w:cs="宋体"/>
          <w:color w:val="000000"/>
          <w:kern w:val="0"/>
          <w:sz w:val="24"/>
          <w:szCs w:val="24"/>
          <w:shd w:val="clear" w:color="auto" w:fill="FFFFFF"/>
        </w:rPr>
        <w:t>GB/T 9704-2012</w:t>
      </w:r>
      <w:r>
        <w:rPr>
          <w:rFonts w:ascii="宋体" w:hAnsi="宋体" w:cs="宋体" w:hint="eastAsia"/>
          <w:color w:val="000000"/>
          <w:kern w:val="0"/>
          <w:sz w:val="24"/>
          <w:szCs w:val="24"/>
          <w:shd w:val="clear" w:color="auto" w:fill="FFFFFF"/>
        </w:rPr>
        <w:t>）第</w:t>
      </w:r>
      <w:r>
        <w:rPr>
          <w:rFonts w:ascii="宋体" w:hAnsi="宋体" w:cs="宋体"/>
          <w:color w:val="000000"/>
          <w:kern w:val="0"/>
          <w:sz w:val="24"/>
          <w:szCs w:val="24"/>
          <w:shd w:val="clear" w:color="auto" w:fill="FFFFFF"/>
        </w:rPr>
        <w:t>5</w:t>
      </w:r>
      <w:r>
        <w:rPr>
          <w:rFonts w:ascii="宋体" w:hAnsi="宋体" w:cs="宋体" w:hint="eastAsia"/>
          <w:color w:val="000000"/>
          <w:kern w:val="0"/>
          <w:sz w:val="24"/>
          <w:szCs w:val="24"/>
          <w:shd w:val="clear" w:color="auto" w:fill="FFFFFF"/>
        </w:rPr>
        <w:t>章、第</w:t>
      </w:r>
      <w:r>
        <w:rPr>
          <w:rFonts w:ascii="宋体" w:hAnsi="宋体" w:cs="宋体"/>
          <w:color w:val="000000"/>
          <w:kern w:val="0"/>
          <w:sz w:val="24"/>
          <w:szCs w:val="24"/>
          <w:shd w:val="clear" w:color="auto" w:fill="FFFFFF"/>
        </w:rPr>
        <w:t>7</w:t>
      </w:r>
      <w:r>
        <w:rPr>
          <w:rFonts w:ascii="宋体" w:hAnsi="宋体" w:cs="宋体" w:hint="eastAsia"/>
          <w:color w:val="000000"/>
          <w:kern w:val="0"/>
          <w:sz w:val="24"/>
          <w:szCs w:val="24"/>
          <w:shd w:val="clear" w:color="auto" w:fill="FFFFFF"/>
        </w:rPr>
        <w:t>章、第</w:t>
      </w:r>
      <w:r>
        <w:rPr>
          <w:rFonts w:ascii="宋体" w:hAnsi="宋体" w:cs="宋体"/>
          <w:color w:val="000000"/>
          <w:kern w:val="0"/>
          <w:sz w:val="24"/>
          <w:szCs w:val="24"/>
          <w:shd w:val="clear" w:color="auto" w:fill="FFFFFF"/>
        </w:rPr>
        <w:t>10</w:t>
      </w:r>
      <w:r>
        <w:rPr>
          <w:rFonts w:ascii="宋体" w:hAnsi="宋体" w:cs="宋体" w:hint="eastAsia"/>
          <w:color w:val="000000"/>
          <w:kern w:val="0"/>
          <w:sz w:val="24"/>
          <w:szCs w:val="24"/>
          <w:shd w:val="clear" w:color="auto" w:fill="FFFFFF"/>
        </w:rPr>
        <w:t>章、第</w:t>
      </w:r>
      <w:r>
        <w:rPr>
          <w:rFonts w:ascii="宋体" w:hAnsi="宋体" w:cs="宋体"/>
          <w:color w:val="000000"/>
          <w:kern w:val="0"/>
          <w:sz w:val="24"/>
          <w:szCs w:val="24"/>
          <w:shd w:val="clear" w:color="auto" w:fill="FFFFFF"/>
        </w:rPr>
        <w:t>11</w:t>
      </w:r>
      <w:r>
        <w:rPr>
          <w:rFonts w:ascii="宋体" w:hAnsi="宋体" w:cs="宋体" w:hint="eastAsia"/>
          <w:color w:val="000000"/>
          <w:kern w:val="0"/>
          <w:sz w:val="24"/>
          <w:szCs w:val="24"/>
          <w:shd w:val="clear" w:color="auto" w:fill="FFFFFF"/>
        </w:rPr>
        <w:t>章的要求。</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5.3.3</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文件格式要求</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电子公文的正本、定稿、公文处理单应以</w:t>
      </w:r>
      <w:r>
        <w:rPr>
          <w:rFonts w:ascii="宋体" w:hAnsi="宋体" w:cs="宋体"/>
          <w:color w:val="000000"/>
          <w:kern w:val="0"/>
          <w:sz w:val="24"/>
          <w:szCs w:val="24"/>
          <w:shd w:val="clear" w:color="auto" w:fill="FFFFFF"/>
        </w:rPr>
        <w:t>OFD</w:t>
      </w: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PDF</w:t>
      </w: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PDF/A</w:t>
      </w:r>
      <w:r>
        <w:rPr>
          <w:rFonts w:ascii="宋体" w:hAnsi="宋体" w:cs="宋体" w:hint="eastAsia"/>
          <w:color w:val="000000"/>
          <w:kern w:val="0"/>
          <w:sz w:val="24"/>
          <w:szCs w:val="24"/>
          <w:shd w:val="clear" w:color="auto" w:fill="FFFFFF"/>
        </w:rPr>
        <w:t>等版式文档格式归档保存，版式文档格式应符合《版式电子文件长期保存格式需求》（</w:t>
      </w:r>
      <w:r>
        <w:rPr>
          <w:rFonts w:ascii="宋体" w:hAnsi="宋体" w:cs="宋体"/>
          <w:color w:val="000000"/>
          <w:kern w:val="0"/>
          <w:sz w:val="24"/>
          <w:szCs w:val="24"/>
          <w:shd w:val="clear" w:color="auto" w:fill="FFFFFF"/>
        </w:rPr>
        <w:t>DA/T 47-2009</w:t>
      </w:r>
      <w:r>
        <w:rPr>
          <w:rFonts w:ascii="宋体" w:hAnsi="宋体" w:cs="宋体" w:hint="eastAsia"/>
          <w:color w:val="000000"/>
          <w:kern w:val="0"/>
          <w:sz w:val="24"/>
          <w:szCs w:val="24"/>
          <w:shd w:val="clear" w:color="auto" w:fill="FFFFFF"/>
        </w:rPr>
        <w:t>），并支持向同级国家综合档案馆采用的长期保存格式转换；集中记录修改过程的彩色留痕稿以及确有必要保存的重要修改稿可以</w:t>
      </w:r>
      <w:r>
        <w:rPr>
          <w:rFonts w:ascii="宋体" w:hAnsi="宋体" w:cs="宋体"/>
          <w:color w:val="000000"/>
          <w:kern w:val="0"/>
          <w:sz w:val="24"/>
          <w:szCs w:val="24"/>
          <w:shd w:val="clear" w:color="auto" w:fill="FFFFFF"/>
        </w:rPr>
        <w:t>WPS</w:t>
      </w: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RTF</w:t>
      </w: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DOC</w:t>
      </w:r>
      <w:r>
        <w:rPr>
          <w:rFonts w:ascii="宋体" w:hAnsi="宋体" w:cs="宋体" w:hint="eastAsia"/>
          <w:color w:val="000000"/>
          <w:kern w:val="0"/>
          <w:sz w:val="24"/>
          <w:szCs w:val="24"/>
          <w:shd w:val="clear" w:color="auto" w:fill="FFFFFF"/>
        </w:rPr>
        <w:t>等同级国家综合档案馆认可的格式归档保存。</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5.3.4</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元数据捕获要求</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应参照《文书类电子文件元数据方案》（</w:t>
      </w:r>
      <w:r>
        <w:rPr>
          <w:rFonts w:ascii="宋体" w:hAnsi="宋体" w:cs="宋体"/>
          <w:color w:val="000000"/>
          <w:kern w:val="0"/>
          <w:sz w:val="24"/>
          <w:szCs w:val="24"/>
          <w:shd w:val="clear" w:color="auto" w:fill="FFFFFF"/>
        </w:rPr>
        <w:t>DA/T 46-2009</w:t>
      </w:r>
      <w:r>
        <w:rPr>
          <w:rFonts w:ascii="宋体" w:hAnsi="宋体" w:cs="宋体" w:hint="eastAsia"/>
          <w:color w:val="000000"/>
          <w:kern w:val="0"/>
          <w:sz w:val="24"/>
          <w:szCs w:val="24"/>
          <w:shd w:val="clear" w:color="auto" w:fill="FFFFFF"/>
        </w:rPr>
        <w:t>）设置、捕获电子公文元数据，至少应包括：聚合层次、来源、立档单位名称、电子文件号、档号、年度、保管期限、内容描述、题名、日期、密级、形式特征、存储位置、脱机载体编号、权限管理、机构人员名称、业务状态、业务行为、行为时间、实体标识符</w:t>
      </w:r>
      <w:r>
        <w:rPr>
          <w:rFonts w:ascii="宋体" w:hAnsi="宋体" w:cs="宋体"/>
          <w:color w:val="000000"/>
          <w:kern w:val="0"/>
          <w:sz w:val="24"/>
          <w:szCs w:val="24"/>
          <w:shd w:val="clear" w:color="auto" w:fill="FFFFFF"/>
        </w:rPr>
        <w:t>20</w:t>
      </w:r>
      <w:r>
        <w:rPr>
          <w:rFonts w:ascii="宋体" w:hAnsi="宋体" w:cs="宋体" w:hint="eastAsia"/>
          <w:color w:val="000000"/>
          <w:kern w:val="0"/>
          <w:sz w:val="24"/>
          <w:szCs w:val="24"/>
          <w:shd w:val="clear" w:color="auto" w:fill="FFFFFF"/>
        </w:rPr>
        <w:t>项。</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lastRenderedPageBreak/>
        <w:t xml:space="preserve">　</w:t>
      </w:r>
      <w:r>
        <w:rPr>
          <w:rFonts w:ascii="宋体" w:cs="Times New Roman"/>
          <w:color w:val="000000"/>
          <w:kern w:val="0"/>
          <w:sz w:val="24"/>
          <w:szCs w:val="24"/>
          <w:shd w:val="clear" w:color="auto" w:fill="FFFFFF"/>
        </w:rPr>
        <w:t> </w:t>
      </w:r>
      <w:r>
        <w:rPr>
          <w:rFonts w:cs="Times New Roman"/>
          <w:kern w:val="0"/>
          <w:sz w:val="24"/>
          <w:szCs w:val="24"/>
          <w:shd w:val="clear" w:color="auto" w:fill="FFFFFF"/>
        </w:rPr>
        <w:t> </w:t>
      </w:r>
      <w:r>
        <w:rPr>
          <w:rFonts w:ascii="宋体" w:hAnsi="宋体" w:cs="宋体"/>
          <w:color w:val="000000"/>
          <w:kern w:val="0"/>
          <w:sz w:val="24"/>
          <w:szCs w:val="24"/>
          <w:shd w:val="clear" w:color="auto" w:fill="FFFFFF"/>
        </w:rPr>
        <w:t>5.3.5</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封装要求</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 xml:space="preserve">　</w:t>
      </w:r>
      <w:r>
        <w:rPr>
          <w:rFonts w:ascii="宋体" w:cs="Times New Roman"/>
          <w:color w:val="000000"/>
          <w:kern w:val="0"/>
          <w:sz w:val="24"/>
          <w:szCs w:val="24"/>
          <w:shd w:val="clear" w:color="auto" w:fill="FFFFFF"/>
        </w:rPr>
        <w:t> </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若条件成熟，根据同级国家综合档案馆要求，可以对文书类电子档案与其元数据进行封装。封装可参照《基于</w:t>
      </w:r>
      <w:r>
        <w:rPr>
          <w:rFonts w:ascii="宋体" w:hAnsi="宋体" w:cs="宋体"/>
          <w:color w:val="000000"/>
          <w:kern w:val="0"/>
          <w:sz w:val="24"/>
          <w:szCs w:val="24"/>
          <w:shd w:val="clear" w:color="auto" w:fill="FFFFFF"/>
        </w:rPr>
        <w:t>XML</w:t>
      </w:r>
      <w:r>
        <w:rPr>
          <w:rFonts w:ascii="宋体" w:hAnsi="宋体" w:cs="宋体" w:hint="eastAsia"/>
          <w:color w:val="000000"/>
          <w:kern w:val="0"/>
          <w:sz w:val="24"/>
          <w:szCs w:val="24"/>
          <w:shd w:val="clear" w:color="auto" w:fill="FFFFFF"/>
        </w:rPr>
        <w:t>的电子文件封装规范》（</w:t>
      </w:r>
      <w:r>
        <w:rPr>
          <w:rFonts w:ascii="宋体" w:hAnsi="宋体" w:cs="宋体"/>
          <w:color w:val="000000"/>
          <w:kern w:val="0"/>
          <w:sz w:val="24"/>
          <w:szCs w:val="24"/>
          <w:shd w:val="clear" w:color="auto" w:fill="FFFFFF"/>
        </w:rPr>
        <w:t>DA/T 48-2009</w:t>
      </w:r>
      <w:r>
        <w:rPr>
          <w:rFonts w:ascii="宋体" w:hAnsi="宋体" w:cs="宋体" w:hint="eastAsia"/>
          <w:color w:val="000000"/>
          <w:kern w:val="0"/>
          <w:sz w:val="24"/>
          <w:szCs w:val="24"/>
          <w:shd w:val="clear" w:color="auto" w:fill="FFFFFF"/>
        </w:rPr>
        <w:t>）执行。</w:t>
      </w:r>
    </w:p>
    <w:p w:rsidR="00DF6306" w:rsidRDefault="00DF6306">
      <w:pPr>
        <w:widowControl/>
        <w:shd w:val="clear" w:color="auto" w:fill="FFFFFF"/>
        <w:spacing w:before="300" w:line="480" w:lineRule="auto"/>
        <w:jc w:val="left"/>
        <w:rPr>
          <w:rFonts w:cs="Times New Roman"/>
        </w:rPr>
      </w:pPr>
      <w:bookmarkStart w:id="26" w:name="_Toc1730"/>
      <w:r>
        <w:rPr>
          <w:rFonts w:ascii="宋体" w:hAnsi="宋体" w:cs="宋体"/>
          <w:color w:val="333333"/>
          <w:kern w:val="0"/>
          <w:sz w:val="24"/>
          <w:szCs w:val="24"/>
          <w:shd w:val="clear" w:color="auto" w:fill="FFFFFF"/>
        </w:rPr>
        <w:t>5.4</w:t>
      </w:r>
      <w:bookmarkEnd w:id="26"/>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声像类电子档案质量要求</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5.4.1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基本要求</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 xml:space="preserve">　</w:t>
      </w:r>
      <w:r>
        <w:rPr>
          <w:rFonts w:ascii="宋体" w:cs="Times New Roman"/>
          <w:color w:val="000000"/>
          <w:kern w:val="0"/>
          <w:sz w:val="24"/>
          <w:szCs w:val="24"/>
          <w:shd w:val="clear" w:color="auto" w:fill="FFFFFF"/>
        </w:rPr>
        <w:t> </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声像类电子文件的归档范围应参考《照片档案管理规范》（</w:t>
      </w:r>
      <w:r>
        <w:rPr>
          <w:rFonts w:ascii="宋体" w:hAnsi="宋体" w:cs="宋体"/>
          <w:color w:val="000000"/>
          <w:kern w:val="0"/>
          <w:sz w:val="24"/>
          <w:szCs w:val="24"/>
          <w:shd w:val="clear" w:color="auto" w:fill="FFFFFF"/>
        </w:rPr>
        <w:t>GB/T 11821-2002</w:t>
      </w:r>
      <w:r>
        <w:rPr>
          <w:rFonts w:ascii="宋体" w:hAnsi="宋体" w:cs="宋体" w:hint="eastAsia"/>
          <w:color w:val="000000"/>
          <w:kern w:val="0"/>
          <w:sz w:val="24"/>
          <w:szCs w:val="24"/>
          <w:shd w:val="clear" w:color="auto" w:fill="FFFFFF"/>
        </w:rPr>
        <w:t>）第</w:t>
      </w:r>
      <w:r>
        <w:rPr>
          <w:rFonts w:ascii="宋体" w:hAnsi="宋体" w:cs="宋体"/>
          <w:color w:val="000000"/>
          <w:kern w:val="0"/>
          <w:sz w:val="24"/>
          <w:szCs w:val="24"/>
          <w:shd w:val="clear" w:color="auto" w:fill="FFFFFF"/>
        </w:rPr>
        <w:t>4</w:t>
      </w:r>
      <w:r>
        <w:rPr>
          <w:rFonts w:ascii="宋体" w:hAnsi="宋体" w:cs="宋体" w:hint="eastAsia"/>
          <w:color w:val="000000"/>
          <w:kern w:val="0"/>
          <w:sz w:val="24"/>
          <w:szCs w:val="24"/>
          <w:shd w:val="clear" w:color="auto" w:fill="FFFFFF"/>
        </w:rPr>
        <w:t>章或同级档案行政管理部门的具体要求执行。收集、归档的声像类电子文件应经过挑选和系统整理，应能系统、客观地记录本单位的重要职能活动，以及历次活动的主要内容、主要人物、主要场景等。按照客观事实编辑形成的录音、录像类电子文件可收集、归档。</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5.4.2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品质要求</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声像类电子档案应主题鲜明、影像和语音清晰、人物形象端正。照片类电子档案应以</w:t>
      </w:r>
      <w:r>
        <w:rPr>
          <w:rFonts w:ascii="宋体" w:hAnsi="宋体" w:cs="宋体"/>
          <w:color w:val="000000"/>
          <w:kern w:val="0"/>
          <w:sz w:val="24"/>
          <w:szCs w:val="24"/>
          <w:shd w:val="clear" w:color="auto" w:fill="FFFFFF"/>
        </w:rPr>
        <w:t>TIFF</w:t>
      </w: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JPEG</w:t>
      </w:r>
      <w:r>
        <w:rPr>
          <w:rFonts w:ascii="宋体" w:hAnsi="宋体" w:cs="宋体" w:hint="eastAsia"/>
          <w:color w:val="000000"/>
          <w:kern w:val="0"/>
          <w:sz w:val="24"/>
          <w:szCs w:val="24"/>
          <w:shd w:val="clear" w:color="auto" w:fill="FFFFFF"/>
        </w:rPr>
        <w:t>格式保存，其可交换图像文件（</w:t>
      </w:r>
      <w:r>
        <w:rPr>
          <w:rFonts w:ascii="宋体" w:hAnsi="宋体" w:cs="宋体"/>
          <w:color w:val="000000"/>
          <w:kern w:val="0"/>
          <w:sz w:val="24"/>
          <w:szCs w:val="24"/>
          <w:shd w:val="clear" w:color="auto" w:fill="FFFFFF"/>
        </w:rPr>
        <w:t>EXIF</w:t>
      </w:r>
      <w:r>
        <w:rPr>
          <w:rFonts w:ascii="宋体" w:hAnsi="宋体" w:cs="宋体" w:hint="eastAsia"/>
          <w:color w:val="000000"/>
          <w:kern w:val="0"/>
          <w:sz w:val="24"/>
          <w:szCs w:val="24"/>
          <w:shd w:val="clear" w:color="auto" w:fill="FFFFFF"/>
        </w:rPr>
        <w:t>）信息保存完整，像素数不低于</w:t>
      </w:r>
      <w:r>
        <w:rPr>
          <w:rFonts w:ascii="宋体" w:hAnsi="宋体" w:cs="宋体"/>
          <w:color w:val="000000"/>
          <w:kern w:val="0"/>
          <w:sz w:val="24"/>
          <w:szCs w:val="24"/>
          <w:shd w:val="clear" w:color="auto" w:fill="FFFFFF"/>
        </w:rPr>
        <w:t>300</w:t>
      </w:r>
      <w:r>
        <w:rPr>
          <w:rFonts w:ascii="宋体" w:hAnsi="宋体" w:cs="宋体" w:hint="eastAsia"/>
          <w:color w:val="000000"/>
          <w:kern w:val="0"/>
          <w:sz w:val="24"/>
          <w:szCs w:val="24"/>
          <w:shd w:val="clear" w:color="auto" w:fill="FFFFFF"/>
        </w:rPr>
        <w:t>万；重要或珍贵的录音类电子档案以</w:t>
      </w:r>
      <w:r>
        <w:rPr>
          <w:rFonts w:ascii="宋体" w:hAnsi="宋体" w:cs="宋体"/>
          <w:color w:val="000000"/>
          <w:kern w:val="0"/>
          <w:sz w:val="24"/>
          <w:szCs w:val="24"/>
          <w:shd w:val="clear" w:color="auto" w:fill="FFFFFF"/>
        </w:rPr>
        <w:t>WAV</w:t>
      </w:r>
      <w:r>
        <w:rPr>
          <w:rFonts w:ascii="宋体" w:hAnsi="宋体" w:cs="宋体" w:hint="eastAsia"/>
          <w:color w:val="000000"/>
          <w:kern w:val="0"/>
          <w:sz w:val="24"/>
          <w:szCs w:val="24"/>
          <w:shd w:val="clear" w:color="auto" w:fill="FFFFFF"/>
        </w:rPr>
        <w:t>格式保存，其他的以</w:t>
      </w:r>
      <w:r>
        <w:rPr>
          <w:rFonts w:ascii="宋体" w:hAnsi="宋体" w:cs="宋体"/>
          <w:color w:val="000000"/>
          <w:kern w:val="0"/>
          <w:sz w:val="24"/>
          <w:szCs w:val="24"/>
          <w:shd w:val="clear" w:color="auto" w:fill="FFFFFF"/>
        </w:rPr>
        <w:t>MP3</w:t>
      </w:r>
      <w:r>
        <w:rPr>
          <w:rFonts w:ascii="宋体" w:hAnsi="宋体" w:cs="宋体" w:hint="eastAsia"/>
          <w:color w:val="000000"/>
          <w:kern w:val="0"/>
          <w:sz w:val="24"/>
          <w:szCs w:val="24"/>
          <w:shd w:val="clear" w:color="auto" w:fill="FFFFFF"/>
        </w:rPr>
        <w:t>格式保存，音频采样率不低于</w:t>
      </w:r>
      <w:r>
        <w:rPr>
          <w:rFonts w:ascii="宋体" w:hAnsi="宋体" w:cs="宋体"/>
          <w:color w:val="000000"/>
          <w:kern w:val="0"/>
          <w:sz w:val="24"/>
          <w:szCs w:val="24"/>
          <w:shd w:val="clear" w:color="auto" w:fill="FFFFFF"/>
        </w:rPr>
        <w:t>44.1kHz</w:t>
      </w:r>
      <w:r>
        <w:rPr>
          <w:rFonts w:ascii="宋体" w:hAnsi="宋体" w:cs="宋体" w:hint="eastAsia"/>
          <w:color w:val="000000"/>
          <w:kern w:val="0"/>
          <w:sz w:val="24"/>
          <w:szCs w:val="24"/>
          <w:shd w:val="clear" w:color="auto" w:fill="FFFFFF"/>
        </w:rPr>
        <w:t>；录像类电子档案以</w:t>
      </w:r>
      <w:r>
        <w:rPr>
          <w:rFonts w:ascii="宋体" w:hAnsi="宋体" w:cs="宋体"/>
          <w:color w:val="000000"/>
          <w:kern w:val="0"/>
          <w:sz w:val="24"/>
          <w:szCs w:val="24"/>
          <w:shd w:val="clear" w:color="auto" w:fill="FFFFFF"/>
        </w:rPr>
        <w:t>MPG</w:t>
      </w:r>
      <w:r>
        <w:rPr>
          <w:rFonts w:ascii="宋体" w:hAnsi="宋体" w:cs="宋体" w:hint="eastAsia"/>
          <w:color w:val="000000"/>
          <w:kern w:val="0"/>
          <w:sz w:val="24"/>
          <w:szCs w:val="24"/>
          <w:shd w:val="clear" w:color="auto" w:fill="FFFFFF"/>
        </w:rPr>
        <w:t>、</w:t>
      </w:r>
      <w:r>
        <w:rPr>
          <w:rFonts w:ascii="宋体" w:hAnsi="宋体" w:cs="宋体"/>
          <w:color w:val="000000"/>
          <w:kern w:val="0"/>
          <w:sz w:val="24"/>
          <w:szCs w:val="24"/>
          <w:shd w:val="clear" w:color="auto" w:fill="FFFFFF"/>
        </w:rPr>
        <w:t>MP4</w:t>
      </w:r>
      <w:r>
        <w:rPr>
          <w:rFonts w:ascii="宋体" w:hAnsi="宋体" w:cs="宋体" w:hint="eastAsia"/>
          <w:color w:val="000000"/>
          <w:kern w:val="0"/>
          <w:sz w:val="24"/>
          <w:szCs w:val="24"/>
          <w:shd w:val="clear" w:color="auto" w:fill="FFFFFF"/>
        </w:rPr>
        <w:t>格式保存，比特率不低于</w:t>
      </w:r>
      <w:r>
        <w:rPr>
          <w:rFonts w:ascii="宋体" w:hAnsi="宋体" w:cs="宋体"/>
          <w:color w:val="000000"/>
          <w:kern w:val="0"/>
          <w:sz w:val="24"/>
          <w:szCs w:val="24"/>
          <w:shd w:val="clear" w:color="auto" w:fill="FFFFFF"/>
        </w:rPr>
        <w:t>8Mbps</w:t>
      </w:r>
      <w:r>
        <w:rPr>
          <w:rFonts w:ascii="宋体" w:hAnsi="宋体" w:cs="宋体" w:hint="eastAsia"/>
          <w:color w:val="000000"/>
          <w:kern w:val="0"/>
          <w:sz w:val="24"/>
          <w:szCs w:val="24"/>
          <w:shd w:val="clear" w:color="auto" w:fill="FFFFFF"/>
        </w:rPr>
        <w:t>。</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5.4.3</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照片类电子档案基本元数据集</w:t>
      </w:r>
    </w:p>
    <w:p w:rsidR="00DF6306" w:rsidRDefault="00DF6306">
      <w:pPr>
        <w:widowControl/>
        <w:shd w:val="clear" w:color="auto" w:fill="FFFFFF"/>
        <w:spacing w:before="90" w:after="90" w:line="480" w:lineRule="auto"/>
        <w:ind w:firstLine="405"/>
        <w:jc w:val="left"/>
        <w:rPr>
          <w:rFonts w:cs="Times New Roman"/>
        </w:rPr>
      </w:pPr>
      <w:r>
        <w:rPr>
          <w:rFonts w:ascii="宋体" w:hAnsi="宋体" w:cs="宋体" w:hint="eastAsia"/>
          <w:color w:val="000000"/>
          <w:kern w:val="0"/>
          <w:sz w:val="24"/>
          <w:szCs w:val="24"/>
          <w:shd w:val="clear" w:color="auto" w:fill="FFFFFF"/>
        </w:rPr>
        <w:t>应参照《照片类电子档案元数据方案》（制定中）设置、捕获照片类电子档案元数据，至少应包括：聚合层次、档号、年度、题名、摄影者、摄影时间、人物、地点、业务活动描述、保管期限、密级、计算机文件名、格式信息、计算机文件大小、垂直</w:t>
      </w:r>
      <w:r>
        <w:rPr>
          <w:rFonts w:ascii="宋体" w:hAnsi="宋体" w:cs="宋体" w:hint="eastAsia"/>
          <w:color w:val="000000"/>
          <w:kern w:val="0"/>
          <w:sz w:val="24"/>
          <w:szCs w:val="24"/>
          <w:shd w:val="clear" w:color="auto" w:fill="FFFFFF"/>
        </w:rPr>
        <w:lastRenderedPageBreak/>
        <w:t>分辨率、水平分辨率、图像宽度、图像高度、色彩空间、捕获设备、固化信息，以及描述电子档案管理过程的机构人员、管理活动元数据。</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5.4.4</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录音类电子档案基本元数据集</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参照相关元数据标准设置、捕获录音类电子档案元数据，至少应包括：聚合层次、档号、年度、题名、录音者、录音时间、人物、地点、业务活动描述、保管期限、密级、计算机文件名、格式信息、计算机文件大小、时间长度、音频编码标准、音频比特率、音频采样率、音频采样精度、声道数、捕获设备、固化信息，以及描述电子档案管理过程的机构人员、管理活动元数据。</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5.4.5</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录像类电子档案基本元数据集</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参照相关元数据标准设置、捕获录像类电子档案元数据，至少应包括：聚合层次、档号、年度、题名、摄像者、编辑者、摄像时间、人物、地点、业务活动描述、保管期限、密级、计算机文件名、格式信息、计算机文件大小、时间长度、视频编码标准、色彩空间、帧大小、帧速率、视频比特率、音频编码标准、音频比特率、音频采样率、音频采样精度、声道数、捕获设备、固化信息，以及描述电子档案管理过程的机构人员、管理活动元数据。</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5.4.6</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著录要求</w:t>
      </w:r>
    </w:p>
    <w:p w:rsidR="00DF6306" w:rsidRDefault="00DF6306">
      <w:pPr>
        <w:widowControl/>
        <w:shd w:val="clear" w:color="auto" w:fill="FFFFFF"/>
        <w:spacing w:before="90" w:after="90" w:line="480" w:lineRule="auto"/>
        <w:jc w:val="left"/>
        <w:rPr>
          <w:rFonts w:cs="Times New Roman"/>
        </w:rPr>
      </w:pPr>
      <w:bookmarkStart w:id="27" w:name="OLE_LINK1"/>
      <w:r>
        <w:rPr>
          <w:rFonts w:ascii="宋体" w:hAnsi="宋体" w:cs="宋体" w:hint="eastAsia"/>
          <w:color w:val="000000"/>
          <w:kern w:val="0"/>
          <w:sz w:val="24"/>
          <w:szCs w:val="24"/>
          <w:shd w:val="clear" w:color="auto" w:fill="FFFFFF"/>
        </w:rPr>
        <w:t>为确保声像类电子档案的真实、完整和可用，电子文件形成部门、档案部门应按照国家、行业或地方相关标准规范，围绕声像类电子档案记录的中心内容，对题名、人物、地点、主题、业务活动描述等元数据进行全面著录。</w:t>
      </w:r>
      <w:bookmarkEnd w:id="27"/>
    </w:p>
    <w:p w:rsidR="00DF6306" w:rsidRDefault="00DF6306">
      <w:pPr>
        <w:widowControl/>
        <w:shd w:val="clear" w:color="auto" w:fill="FFFFFF"/>
        <w:spacing w:before="300" w:line="480" w:lineRule="auto"/>
        <w:jc w:val="left"/>
        <w:rPr>
          <w:rFonts w:cs="Times New Roman"/>
        </w:rPr>
      </w:pPr>
      <w:bookmarkStart w:id="28" w:name="_Toc28322"/>
      <w:r>
        <w:rPr>
          <w:rFonts w:ascii="宋体" w:hAnsi="宋体" w:cs="宋体"/>
          <w:color w:val="333333"/>
          <w:kern w:val="0"/>
          <w:sz w:val="24"/>
          <w:szCs w:val="24"/>
          <w:shd w:val="clear" w:color="auto" w:fill="FFFFFF"/>
        </w:rPr>
        <w:t>5.5</w:t>
      </w:r>
      <w:bookmarkEnd w:id="28"/>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科技和专业类电子档案质量要求</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5.5.1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科技类电子文件归档的基本要求</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lastRenderedPageBreak/>
        <w:t>科技类电子文件的收集、整理、鉴定、编目等应参照《科学技术档案案卷构成的一般要求》（</w:t>
      </w:r>
      <w:r>
        <w:rPr>
          <w:rFonts w:ascii="宋体" w:hAnsi="宋体" w:cs="宋体"/>
          <w:color w:val="000000"/>
          <w:kern w:val="0"/>
          <w:sz w:val="24"/>
          <w:szCs w:val="24"/>
          <w:shd w:val="clear" w:color="auto" w:fill="FFFFFF"/>
        </w:rPr>
        <w:t>GB/T 11822-2008</w:t>
      </w:r>
      <w:r>
        <w:rPr>
          <w:rFonts w:ascii="宋体" w:hAnsi="宋体" w:cs="宋体" w:hint="eastAsia"/>
          <w:color w:val="000000"/>
          <w:kern w:val="0"/>
          <w:sz w:val="24"/>
          <w:szCs w:val="24"/>
          <w:shd w:val="clear" w:color="auto" w:fill="FFFFFF"/>
        </w:rPr>
        <w:t>）、《国家重大建设项目文件归档要求与档案整理规范》（</w:t>
      </w:r>
      <w:r>
        <w:rPr>
          <w:rFonts w:ascii="宋体" w:hAnsi="宋体" w:cs="宋体"/>
          <w:color w:val="000000"/>
          <w:kern w:val="0"/>
          <w:sz w:val="24"/>
          <w:szCs w:val="24"/>
          <w:shd w:val="clear" w:color="auto" w:fill="FFFFFF"/>
        </w:rPr>
        <w:t>DA/T 28-2002</w:t>
      </w:r>
      <w:r>
        <w:rPr>
          <w:rFonts w:ascii="宋体" w:hAnsi="宋体" w:cs="宋体" w:hint="eastAsia"/>
          <w:color w:val="000000"/>
          <w:kern w:val="0"/>
          <w:sz w:val="24"/>
          <w:szCs w:val="24"/>
          <w:shd w:val="clear" w:color="auto" w:fill="FFFFFF"/>
        </w:rPr>
        <w:t>）等标准规范执行。图形类电子文件应以</w:t>
      </w:r>
      <w:r>
        <w:rPr>
          <w:rFonts w:ascii="宋体" w:hAnsi="宋体" w:cs="宋体"/>
          <w:color w:val="000000"/>
          <w:kern w:val="0"/>
          <w:sz w:val="24"/>
          <w:szCs w:val="24"/>
          <w:shd w:val="clear" w:color="auto" w:fill="FFFFFF"/>
        </w:rPr>
        <w:t>DWG</w:t>
      </w:r>
      <w:r>
        <w:rPr>
          <w:rFonts w:ascii="宋体" w:hAnsi="宋体" w:cs="宋体" w:hint="eastAsia"/>
          <w:color w:val="000000"/>
          <w:kern w:val="0"/>
          <w:sz w:val="24"/>
          <w:szCs w:val="24"/>
          <w:shd w:val="clear" w:color="auto" w:fill="FFFFFF"/>
        </w:rPr>
        <w:t>等通用格式收集、归档，其他电子文件归档保存格式可参照文书、声像类电子文件执行。</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5.5.2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专业类电子文件归档基本要求</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在履行本单位主要职能过程中产生的专业类电子文件都应收集、归档，包括但不限于国家档案局颁布的第一批、第二批国家专业档案基本目录所列内容。各种专业类电子文件的整理、鉴定、编目参照相应的管理办法执行。仅以数据库形式存在的专业类电子文件，如人口、环境、农业等各种普查数据，可以</w:t>
      </w:r>
      <w:r>
        <w:rPr>
          <w:rFonts w:ascii="宋体" w:hAnsi="宋体" w:cs="宋体"/>
          <w:color w:val="000000"/>
          <w:kern w:val="0"/>
          <w:sz w:val="24"/>
          <w:szCs w:val="24"/>
          <w:shd w:val="clear" w:color="auto" w:fill="FFFFFF"/>
        </w:rPr>
        <w:t>XML</w:t>
      </w:r>
      <w:r>
        <w:rPr>
          <w:rFonts w:ascii="宋体" w:hAnsi="宋体" w:cs="宋体" w:hint="eastAsia"/>
          <w:color w:val="000000"/>
          <w:kern w:val="0"/>
          <w:sz w:val="24"/>
          <w:szCs w:val="24"/>
          <w:shd w:val="clear" w:color="auto" w:fill="FFFFFF"/>
        </w:rPr>
        <w:t>等跨平台通用格式收集、归档，或直接以原数据库数据文件归档，同时归档一套完整的数据库设计文档。以电子文档形式存在的专业类电子文件，可参考文书类电子档案的各项管理要求执行。</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5.5.3</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元数据的设置与捕获</w:t>
      </w:r>
    </w:p>
    <w:p w:rsidR="00DF6306" w:rsidRDefault="00DF6306">
      <w:pPr>
        <w:widowControl/>
        <w:shd w:val="clear" w:color="auto" w:fill="FFFFFF"/>
        <w:spacing w:before="90" w:after="90" w:line="480" w:lineRule="auto"/>
        <w:ind w:firstLine="405"/>
        <w:jc w:val="left"/>
        <w:rPr>
          <w:rFonts w:cs="Times New Roman"/>
        </w:rPr>
      </w:pPr>
      <w:r>
        <w:rPr>
          <w:rFonts w:ascii="宋体" w:hAnsi="宋体" w:cs="宋体" w:hint="eastAsia"/>
          <w:color w:val="000000"/>
          <w:kern w:val="0"/>
          <w:sz w:val="24"/>
          <w:szCs w:val="24"/>
          <w:shd w:val="clear" w:color="auto" w:fill="FFFFFF"/>
        </w:rPr>
        <w:t>应参照《档案著录规则》（</w:t>
      </w:r>
      <w:r>
        <w:rPr>
          <w:rFonts w:ascii="宋体" w:hAnsi="宋体" w:cs="宋体"/>
          <w:color w:val="000000"/>
          <w:kern w:val="0"/>
          <w:sz w:val="24"/>
          <w:szCs w:val="24"/>
          <w:shd w:val="clear" w:color="auto" w:fill="FFFFFF"/>
        </w:rPr>
        <w:t>DA/T 18-1999</w:t>
      </w:r>
      <w:r>
        <w:rPr>
          <w:rFonts w:ascii="宋体" w:hAnsi="宋体" w:cs="宋体" w:hint="eastAsia"/>
          <w:color w:val="000000"/>
          <w:kern w:val="0"/>
          <w:sz w:val="24"/>
          <w:szCs w:val="24"/>
          <w:shd w:val="clear" w:color="auto" w:fill="FFFFFF"/>
        </w:rPr>
        <w:t>）、《文书类电子文件元数据方案》（</w:t>
      </w:r>
      <w:r>
        <w:rPr>
          <w:rFonts w:ascii="宋体" w:hAnsi="宋体" w:cs="宋体"/>
          <w:color w:val="000000"/>
          <w:kern w:val="0"/>
          <w:sz w:val="24"/>
          <w:szCs w:val="24"/>
          <w:shd w:val="clear" w:color="auto" w:fill="FFFFFF"/>
        </w:rPr>
        <w:t>DA/T 46-2009</w:t>
      </w:r>
      <w:r>
        <w:rPr>
          <w:rFonts w:ascii="宋体" w:hAnsi="宋体" w:cs="宋体" w:hint="eastAsia"/>
          <w:color w:val="000000"/>
          <w:kern w:val="0"/>
          <w:sz w:val="24"/>
          <w:szCs w:val="24"/>
          <w:shd w:val="clear" w:color="auto" w:fill="FFFFFF"/>
        </w:rPr>
        <w:t>）等有关标准，设置、捕获科技、专业类电子档案元数据，至少应包括：聚合层次、档号、年度、题名、责任者、成文时间、文号、密级、稿本、保管期限、计算机文件名、格式信息、计算机文件大小，以及描述电子档案管理过程的机构人员、管理活动元数据。</w:t>
      </w:r>
    </w:p>
    <w:p w:rsidR="00DF6306" w:rsidRDefault="00DF6306">
      <w:pPr>
        <w:widowControl/>
        <w:shd w:val="clear" w:color="auto" w:fill="FFFFFF"/>
        <w:spacing w:before="300" w:line="480" w:lineRule="auto"/>
        <w:jc w:val="left"/>
        <w:rPr>
          <w:rFonts w:cs="Times New Roman"/>
        </w:rPr>
      </w:pPr>
      <w:bookmarkStart w:id="29" w:name="_Toc25132"/>
      <w:r>
        <w:rPr>
          <w:rFonts w:ascii="宋体" w:hAnsi="宋体" w:cs="宋体"/>
          <w:color w:val="333333"/>
          <w:kern w:val="0"/>
          <w:sz w:val="24"/>
          <w:szCs w:val="24"/>
          <w:shd w:val="clear" w:color="auto" w:fill="FFFFFF"/>
        </w:rPr>
        <w:t>5.6</w:t>
      </w:r>
      <w:bookmarkEnd w:id="29"/>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纸质档案数字副本质量要求</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本部分仅对批量制作的文书、科技、专业等类纸质档案数字副本提出要求，电子环境中业务流程上的纸质文件数字化可参照执行。纸质档案数字化的各项技术要求按照《纸质档案数字化技术规范》（</w:t>
      </w:r>
      <w:r>
        <w:rPr>
          <w:rFonts w:ascii="宋体" w:hAnsi="宋体" w:cs="宋体"/>
          <w:color w:val="000000"/>
          <w:kern w:val="0"/>
          <w:sz w:val="24"/>
          <w:szCs w:val="24"/>
          <w:shd w:val="clear" w:color="auto" w:fill="FFFFFF"/>
        </w:rPr>
        <w:t>DA/T 31</w:t>
      </w:r>
      <w:r>
        <w:rPr>
          <w:rFonts w:ascii="宋体" w:hAnsi="宋体" w:cs="宋体" w:hint="eastAsia"/>
          <w:color w:val="000000"/>
          <w:kern w:val="0"/>
          <w:sz w:val="24"/>
          <w:szCs w:val="24"/>
          <w:shd w:val="clear" w:color="auto" w:fill="FFFFFF"/>
        </w:rPr>
        <w:t>）以及同级国家综合档案馆的相关要求执</w:t>
      </w:r>
      <w:r>
        <w:rPr>
          <w:rFonts w:ascii="宋体" w:hAnsi="宋体" w:cs="宋体" w:hint="eastAsia"/>
          <w:color w:val="000000"/>
          <w:kern w:val="0"/>
          <w:sz w:val="24"/>
          <w:szCs w:val="24"/>
          <w:shd w:val="clear" w:color="auto" w:fill="FFFFFF"/>
        </w:rPr>
        <w:lastRenderedPageBreak/>
        <w:t>行。为保证数字副本的真实性、完整性和可用性，参照《缩微摄影技术缩微品的法律认可性》（</w:t>
      </w:r>
      <w:r>
        <w:rPr>
          <w:rFonts w:ascii="宋体" w:hAnsi="宋体" w:cs="宋体"/>
          <w:color w:val="000000"/>
          <w:kern w:val="0"/>
          <w:sz w:val="24"/>
          <w:szCs w:val="24"/>
          <w:shd w:val="clear" w:color="auto" w:fill="FFFFFF"/>
        </w:rPr>
        <w:t>GB/Z 20650-2006</w:t>
      </w:r>
      <w:r>
        <w:rPr>
          <w:rFonts w:ascii="宋体" w:hAnsi="宋体" w:cs="宋体" w:hint="eastAsia"/>
          <w:color w:val="000000"/>
          <w:kern w:val="0"/>
          <w:sz w:val="24"/>
          <w:szCs w:val="24"/>
          <w:shd w:val="clear" w:color="auto" w:fill="FFFFFF"/>
        </w:rPr>
        <w:t>）、《信息与文献</w:t>
      </w:r>
      <w:r>
        <w:rPr>
          <w:rFonts w:ascii="宋体" w:hAnsi="宋体" w:cs="宋体"/>
          <w:color w:val="000000"/>
          <w:kern w:val="0"/>
          <w:sz w:val="24"/>
          <w:szCs w:val="24"/>
          <w:shd w:val="clear" w:color="auto" w:fill="FFFFFF"/>
        </w:rPr>
        <w:t>——</w:t>
      </w:r>
      <w:r>
        <w:rPr>
          <w:rFonts w:ascii="宋体" w:hAnsi="宋体" w:cs="宋体" w:hint="eastAsia"/>
          <w:color w:val="000000"/>
          <w:kern w:val="0"/>
          <w:sz w:val="24"/>
          <w:szCs w:val="24"/>
          <w:shd w:val="clear" w:color="auto" w:fill="FFFFFF"/>
        </w:rPr>
        <w:t>档案数字化实施指南》</w:t>
      </w:r>
      <w:r>
        <w:rPr>
          <w:rFonts w:ascii="宋体" w:hAnsi="宋体" w:cs="宋体"/>
          <w:color w:val="000000"/>
          <w:kern w:val="0"/>
          <w:sz w:val="24"/>
          <w:szCs w:val="24"/>
          <w:shd w:val="clear" w:color="auto" w:fill="FFFFFF"/>
        </w:rPr>
        <w:t>(ISO/TR 13028:2010(E))</w:t>
      </w:r>
      <w:r>
        <w:rPr>
          <w:rFonts w:ascii="宋体" w:hAnsi="宋体" w:cs="宋体" w:hint="eastAsia"/>
          <w:color w:val="000000"/>
          <w:kern w:val="0"/>
          <w:sz w:val="24"/>
          <w:szCs w:val="24"/>
          <w:shd w:val="clear" w:color="auto" w:fill="FFFFFF"/>
        </w:rPr>
        <w:t>等标准规范的相关规定，纸质档案数字化还应符合以下要求。</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5.6.1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数字化对象确认要求</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按完整性、规范性要求确定需数字化的纸质档案。原则上，年度内、每个案卷内或保管期限内、关于同一事由的往来文件、每份文件的组件应完整数字化。涉密纸质档案数字化应符合相应规范要求。推荐实行数字化对象审批制，拟数字化的档案原件应经过本单位相关负责人的审查签批。</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5.6.2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元数据捕获要求</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在数字化过程中，纸质档案数字化系统应以件为单位自动捕获数字化元数据，至少应包括：数字化授权信息、数字化日期与时间、水平分辨率、垂直分辨率、色彩空间、格式信息、计算机文件大小、数字化软硬设备等。应将数字化元数据与目录数据组合形成纸质档案数字副本的元数据库，并导入数字档案室应用系统提供检索服务。</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5.6.3</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数字化质量控制要求</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应制定并在数字化过程中实行各种相应、有效的质量控制措施，对纸质档案的安全、数字副本的完整性和规范性、图像质量、元数据库的准确性等实施全程监控。</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5.6.4</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数字化工作文档管理要求</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在数字化项目实施过程中形成的重要数字化工作文档应归档保存，应与纸质档案数字副本的保存期限相同。应归档的数字化工作文档包括数字化对象审批书、招投标文件、数字化成果验收报告、数字化流程单等。</w:t>
      </w:r>
    </w:p>
    <w:p w:rsidR="00DF6306" w:rsidRDefault="00DF6306">
      <w:pPr>
        <w:widowControl/>
        <w:shd w:val="clear" w:color="auto" w:fill="FFFFFF"/>
        <w:spacing w:before="300" w:line="480" w:lineRule="auto"/>
        <w:jc w:val="left"/>
        <w:rPr>
          <w:rFonts w:cs="Times New Roman"/>
        </w:rPr>
      </w:pPr>
      <w:bookmarkStart w:id="30" w:name="_Toc4419"/>
      <w:r>
        <w:rPr>
          <w:rFonts w:ascii="宋体" w:hAnsi="宋体" w:cs="宋体"/>
          <w:color w:val="333333"/>
          <w:kern w:val="0"/>
          <w:sz w:val="24"/>
          <w:szCs w:val="24"/>
          <w:shd w:val="clear" w:color="auto" w:fill="FFFFFF"/>
        </w:rPr>
        <w:lastRenderedPageBreak/>
        <w:t>5.7</w:t>
      </w:r>
      <w:bookmarkEnd w:id="30"/>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数字档案资源的备份</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应着眼本单位电子政务整体备份需求制定数字档案资源备份策略，需明确备份对象、近线和离线备份策略及管理规范，配备必要的恒温恒湿防磁柜等设施设备。</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5.7.1</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备份对象</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数字档案资源备份对象应包括：各门类电子档案、各门类传统载体档案数字副本、元数据库、目录数据库、各类数字资料、数字档案室应用系统配置文件与日志文件等。</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5.7.2</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近线备份</w:t>
      </w:r>
    </w:p>
    <w:p w:rsidR="00DF6306" w:rsidRDefault="00DF6306">
      <w:pPr>
        <w:widowControl/>
        <w:shd w:val="clear" w:color="auto" w:fill="FFFFFF"/>
        <w:spacing w:before="90" w:after="90" w:line="480" w:lineRule="auto"/>
        <w:ind w:firstLine="420"/>
        <w:jc w:val="left"/>
        <w:rPr>
          <w:rFonts w:cs="Times New Roman"/>
        </w:rPr>
      </w:pPr>
      <w:r>
        <w:rPr>
          <w:rFonts w:ascii="宋体" w:hAnsi="宋体" w:cs="宋体" w:hint="eastAsia"/>
          <w:color w:val="000000"/>
          <w:kern w:val="0"/>
          <w:sz w:val="24"/>
          <w:szCs w:val="24"/>
          <w:shd w:val="clear" w:color="auto" w:fill="FFFFFF"/>
        </w:rPr>
        <w:t>应结合虚拟带库、带库等备份系统作用机制和便于管理等情况，明确数字档案资源备份策略，包括：容错级别、增量备份或全量备份、备份周期、核验和检测机制、磁带更新等。</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t>5.7.3</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离线备份</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根据数字档案资源形成与大小特征等，确定各门类数字档案资源的离线备份介质与管理规范。应确定离线备份介质编号规则，推荐编号由数字档案资源门类代码、离线备份介质类别代码、备份年度、介质流水号等若干项构成。应按照规范的存储结构备份数字档案资源，推荐离线备份介质根目录下建立数据文件夹、目录文件夹、授权文件夹、其他文件夹及说明文件，数据文件夹存储各门类电子档案或传统载体档案数字副本，目录文件夹存储元数据、目录数据及数字档案室应用系统配置文件和日志文件等，授权文件夹存储数字化、备份、介质转换等的审批文件，说明文件用于描述离线备份介质制作有关的各方面情况。应定期检测、更新离线备份介质，并记录检测情况、介质转换情况等。</w:t>
      </w:r>
    </w:p>
    <w:p w:rsidR="00DF6306" w:rsidRDefault="00DF6306">
      <w:pPr>
        <w:widowControl/>
        <w:shd w:val="clear" w:color="auto" w:fill="FFFFFF"/>
        <w:spacing w:before="90" w:after="90" w:line="480" w:lineRule="auto"/>
        <w:jc w:val="left"/>
        <w:rPr>
          <w:rFonts w:cs="Times New Roman"/>
        </w:rPr>
      </w:pPr>
      <w:r>
        <w:rPr>
          <w:rFonts w:ascii="宋体" w:hAnsi="宋体" w:cs="宋体"/>
          <w:color w:val="000000"/>
          <w:kern w:val="0"/>
          <w:sz w:val="24"/>
          <w:szCs w:val="24"/>
          <w:shd w:val="clear" w:color="auto" w:fill="FFFFFF"/>
        </w:rPr>
        <w:lastRenderedPageBreak/>
        <w:t>5.7.4</w:t>
      </w:r>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除上述备份要求外，重要档案还应通过纸质或缩微胶片等方式进行异质备份。重要档案的范围按照国家或地方的相关规范执行。</w:t>
      </w:r>
    </w:p>
    <w:p w:rsidR="00DF6306" w:rsidRDefault="00DF6306">
      <w:pPr>
        <w:widowControl/>
        <w:shd w:val="clear" w:color="auto" w:fill="FFFFFF"/>
        <w:spacing w:before="300" w:line="480" w:lineRule="auto"/>
        <w:jc w:val="left"/>
        <w:rPr>
          <w:rFonts w:cs="Times New Roman"/>
        </w:rPr>
      </w:pPr>
      <w:bookmarkStart w:id="31" w:name="_Toc1358"/>
      <w:r>
        <w:rPr>
          <w:rFonts w:ascii="宋体" w:hAnsi="宋体" w:cs="宋体"/>
          <w:color w:val="333333"/>
          <w:kern w:val="0"/>
          <w:sz w:val="24"/>
          <w:szCs w:val="24"/>
          <w:shd w:val="clear" w:color="auto" w:fill="FFFFFF"/>
        </w:rPr>
        <w:t>6</w:t>
      </w:r>
      <w:bookmarkEnd w:id="31"/>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保障体系建设</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数字档案室是机关电子政务的核心信息资源中心，其建设、运行和维护是一项长期的系统工程，需建立经费、制度和人才等各方面的保障机制。</w:t>
      </w:r>
    </w:p>
    <w:p w:rsidR="00DF6306" w:rsidRDefault="00DF6306">
      <w:pPr>
        <w:widowControl/>
        <w:shd w:val="clear" w:color="auto" w:fill="FFFFFF"/>
        <w:spacing w:before="300" w:line="480" w:lineRule="auto"/>
        <w:jc w:val="left"/>
        <w:rPr>
          <w:rFonts w:cs="Times New Roman"/>
        </w:rPr>
      </w:pPr>
      <w:bookmarkStart w:id="32" w:name="_Toc2536"/>
      <w:r>
        <w:rPr>
          <w:rFonts w:ascii="宋体" w:hAnsi="宋体" w:cs="宋体"/>
          <w:color w:val="333333"/>
          <w:kern w:val="0"/>
          <w:sz w:val="24"/>
          <w:szCs w:val="24"/>
          <w:shd w:val="clear" w:color="auto" w:fill="FFFFFF"/>
        </w:rPr>
        <w:t>6.1</w:t>
      </w:r>
      <w:bookmarkEnd w:id="32"/>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经费保障</w:t>
      </w:r>
    </w:p>
    <w:p w:rsidR="00DF6306" w:rsidRDefault="00DF6306">
      <w:pPr>
        <w:widowControl/>
        <w:shd w:val="clear" w:color="auto" w:fill="FFFFFF"/>
        <w:spacing w:before="90" w:after="90" w:line="480" w:lineRule="auto"/>
        <w:ind w:firstLine="405"/>
        <w:jc w:val="left"/>
        <w:rPr>
          <w:rFonts w:cs="Times New Roman"/>
        </w:rPr>
      </w:pPr>
      <w:r>
        <w:rPr>
          <w:rFonts w:ascii="宋体" w:hAnsi="宋体" w:cs="宋体" w:hint="eastAsia"/>
          <w:color w:val="000000"/>
          <w:kern w:val="0"/>
          <w:sz w:val="24"/>
          <w:szCs w:val="24"/>
          <w:shd w:val="clear" w:color="auto" w:fill="FFFFFF"/>
        </w:rPr>
        <w:t>应为数字档案室建设予以经费保障。要将各门类电子（文件）档案的归档管理、纸质档案数字化、数字档案资源备份管理以及数字档案室应用系统的运维、升级费用等纳入本单位预算，给予长期的经费保障。</w:t>
      </w:r>
    </w:p>
    <w:p w:rsidR="00DF6306" w:rsidRDefault="00DF6306">
      <w:pPr>
        <w:widowControl/>
        <w:shd w:val="clear" w:color="auto" w:fill="FFFFFF"/>
        <w:spacing w:before="300" w:line="480" w:lineRule="auto"/>
        <w:jc w:val="left"/>
        <w:rPr>
          <w:rFonts w:cs="Times New Roman"/>
        </w:rPr>
      </w:pPr>
      <w:bookmarkStart w:id="33" w:name="_Toc27606"/>
      <w:r>
        <w:rPr>
          <w:rFonts w:ascii="宋体" w:hAnsi="宋体" w:cs="宋体"/>
          <w:color w:val="333333"/>
          <w:kern w:val="0"/>
          <w:sz w:val="24"/>
          <w:szCs w:val="24"/>
          <w:shd w:val="clear" w:color="auto" w:fill="FFFFFF"/>
        </w:rPr>
        <w:t>6.2</w:t>
      </w:r>
      <w:bookmarkEnd w:id="33"/>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制度保障</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制定保障数字档案室正常运行的各项制度，并切实贯彻实施。包括：各门类电子文件归档管理制度、人才配备与经费保障制度、数字档案资源备份管理制度、数字档案室应用系统运维和安全管理制度、机关档案管理部门和电子文件形成部门、信息化部门职责分工及奖惩制度等。</w:t>
      </w:r>
    </w:p>
    <w:p w:rsidR="00DF6306" w:rsidRDefault="00DF6306">
      <w:pPr>
        <w:widowControl/>
        <w:shd w:val="clear" w:color="auto" w:fill="FFFFFF"/>
        <w:spacing w:before="300" w:line="480" w:lineRule="auto"/>
        <w:jc w:val="left"/>
        <w:rPr>
          <w:rFonts w:cs="Times New Roman"/>
        </w:rPr>
      </w:pPr>
      <w:bookmarkStart w:id="34" w:name="_Toc262"/>
      <w:r>
        <w:rPr>
          <w:rFonts w:ascii="宋体" w:hAnsi="宋体" w:cs="宋体"/>
          <w:color w:val="333333"/>
          <w:kern w:val="0"/>
          <w:sz w:val="24"/>
          <w:szCs w:val="24"/>
          <w:shd w:val="clear" w:color="auto" w:fill="FFFFFF"/>
        </w:rPr>
        <w:t>6.3</w:t>
      </w:r>
      <w:bookmarkEnd w:id="34"/>
      <w:r>
        <w:rPr>
          <w:rFonts w:cs="Times New Roman"/>
          <w:kern w:val="0"/>
          <w:sz w:val="24"/>
          <w:szCs w:val="24"/>
          <w:shd w:val="clear" w:color="auto" w:fill="FFFFFF"/>
        </w:rPr>
        <w:t> </w:t>
      </w:r>
      <w:r>
        <w:rPr>
          <w:rFonts w:ascii="宋体" w:hAnsi="宋体" w:cs="宋体" w:hint="eastAsia"/>
          <w:color w:val="000000"/>
          <w:kern w:val="0"/>
          <w:sz w:val="24"/>
          <w:szCs w:val="24"/>
          <w:shd w:val="clear" w:color="auto" w:fill="FFFFFF"/>
        </w:rPr>
        <w:t>人才保障</w:t>
      </w:r>
    </w:p>
    <w:p w:rsidR="00DF6306" w:rsidRDefault="00DF6306">
      <w:pPr>
        <w:widowControl/>
        <w:shd w:val="clear" w:color="auto" w:fill="FFFFFF"/>
        <w:spacing w:before="90" w:after="90" w:line="480" w:lineRule="auto"/>
        <w:jc w:val="left"/>
        <w:rPr>
          <w:rFonts w:cs="Times New Roman"/>
        </w:rPr>
      </w:pPr>
      <w:r>
        <w:rPr>
          <w:rFonts w:ascii="宋体" w:hAnsi="宋体" w:cs="宋体" w:hint="eastAsia"/>
          <w:color w:val="000000"/>
          <w:kern w:val="0"/>
          <w:sz w:val="24"/>
          <w:szCs w:val="24"/>
          <w:shd w:val="clear" w:color="auto" w:fill="FFFFFF"/>
        </w:rPr>
        <w:t>应为数字档案室配备满足工作需要的专职管理人员，条件成熟的，应配备</w:t>
      </w:r>
      <w:r>
        <w:rPr>
          <w:rFonts w:ascii="宋体" w:hAnsi="宋体" w:cs="宋体"/>
          <w:color w:val="000000"/>
          <w:kern w:val="0"/>
          <w:sz w:val="24"/>
          <w:szCs w:val="24"/>
          <w:shd w:val="clear" w:color="auto" w:fill="FFFFFF"/>
        </w:rPr>
        <w:t>2</w:t>
      </w:r>
      <w:r>
        <w:rPr>
          <w:rFonts w:ascii="宋体" w:hAnsi="宋体" w:cs="宋体" w:hint="eastAsia"/>
          <w:color w:val="000000"/>
          <w:kern w:val="0"/>
          <w:sz w:val="24"/>
          <w:szCs w:val="24"/>
          <w:shd w:val="clear" w:color="auto" w:fill="FFFFFF"/>
        </w:rPr>
        <w:t>名以上专职管理人员。配备人员应具备档案或信息技术相关专业的本科学历，应具有较好的管理才能和计算机应用技能。应在制度上为专职档案管理人员的发展和进步予以保障。</w:t>
      </w:r>
    </w:p>
    <w:p w:rsidR="00DF6306" w:rsidRDefault="00DF6306">
      <w:pPr>
        <w:rPr>
          <w:rFonts w:cs="Times New Roman"/>
        </w:rPr>
      </w:pPr>
    </w:p>
    <w:p w:rsidR="00DF6306" w:rsidRDefault="00DF6306">
      <w:pPr>
        <w:rPr>
          <w:rFonts w:cs="Times New Roman"/>
        </w:rPr>
      </w:pPr>
    </w:p>
    <w:p w:rsidR="00DF6306" w:rsidRDefault="00DF6306">
      <w:pPr>
        <w:rPr>
          <w:rFonts w:cs="Times New Roman"/>
        </w:rPr>
      </w:pPr>
    </w:p>
    <w:p w:rsidR="00DF6306" w:rsidRPr="00226625" w:rsidRDefault="00DF6306" w:rsidP="00226625">
      <w:pPr>
        <w:jc w:val="center"/>
        <w:rPr>
          <w:b/>
          <w:bCs/>
          <w:sz w:val="28"/>
          <w:szCs w:val="28"/>
        </w:rPr>
      </w:pPr>
      <w:r w:rsidRPr="00226625">
        <w:rPr>
          <w:rFonts w:cs="宋体" w:hint="eastAsia"/>
          <w:b/>
          <w:bCs/>
          <w:sz w:val="28"/>
          <w:szCs w:val="28"/>
        </w:rPr>
        <w:lastRenderedPageBreak/>
        <w:t>附录</w:t>
      </w:r>
      <w:r w:rsidRPr="00226625">
        <w:rPr>
          <w:b/>
          <w:bCs/>
          <w:sz w:val="28"/>
          <w:szCs w:val="28"/>
        </w:rPr>
        <w:t>A</w:t>
      </w:r>
    </w:p>
    <w:p w:rsidR="00DF6306" w:rsidRPr="00226625" w:rsidRDefault="00DF6306" w:rsidP="00226625">
      <w:pPr>
        <w:jc w:val="center"/>
        <w:rPr>
          <w:rFonts w:cs="Times New Roman"/>
          <w:b/>
          <w:bCs/>
          <w:sz w:val="28"/>
          <w:szCs w:val="28"/>
        </w:rPr>
      </w:pPr>
      <w:r w:rsidRPr="00226625">
        <w:rPr>
          <w:rFonts w:cs="宋体" w:hint="eastAsia"/>
          <w:b/>
          <w:bCs/>
          <w:sz w:val="28"/>
          <w:szCs w:val="28"/>
        </w:rPr>
        <w:t>纸质档案数字化建议采集的元数据项</w:t>
      </w:r>
    </w:p>
    <w:p w:rsidR="00DF6306" w:rsidRPr="00226625" w:rsidRDefault="00DF6306" w:rsidP="00226625">
      <w:pPr>
        <w:jc w:val="center"/>
        <w:rPr>
          <w:rFonts w:cs="Times New Roman"/>
          <w:b/>
          <w:bCs/>
          <w:sz w:val="28"/>
          <w:szCs w:val="28"/>
        </w:rPr>
      </w:pPr>
      <w:r w:rsidRPr="00226625">
        <w:rPr>
          <w:rFonts w:cs="宋体" w:hint="eastAsia"/>
          <w:b/>
          <w:bCs/>
          <w:sz w:val="28"/>
          <w:szCs w:val="28"/>
        </w:rPr>
        <w:t>（资料性附录）</w:t>
      </w:r>
    </w:p>
    <w:p w:rsidR="00DF6306" w:rsidRPr="00067C59" w:rsidRDefault="00DF6306" w:rsidP="00440136">
      <w:pPr>
        <w:ind w:firstLineChars="200" w:firstLine="480"/>
        <w:rPr>
          <w:rFonts w:cs="Times New Roman"/>
          <w:sz w:val="24"/>
          <w:szCs w:val="24"/>
        </w:rPr>
      </w:pPr>
      <w:r w:rsidRPr="00067C59">
        <w:rPr>
          <w:rFonts w:cs="宋体" w:hint="eastAsia"/>
          <w:sz w:val="24"/>
          <w:szCs w:val="24"/>
        </w:rPr>
        <w:t>表</w:t>
      </w:r>
      <w:r w:rsidRPr="00067C59">
        <w:rPr>
          <w:sz w:val="24"/>
          <w:szCs w:val="24"/>
        </w:rPr>
        <w:t>A.1</w:t>
      </w:r>
      <w:r w:rsidRPr="00067C59">
        <w:rPr>
          <w:rFonts w:cs="宋体" w:hint="eastAsia"/>
          <w:sz w:val="24"/>
          <w:szCs w:val="24"/>
        </w:rPr>
        <w:t>提出了纸质档案数字化过程</w:t>
      </w:r>
      <w:r w:rsidRPr="00067C59">
        <w:rPr>
          <w:sz w:val="24"/>
          <w:szCs w:val="24"/>
        </w:rPr>
        <w:t xml:space="preserve"> </w:t>
      </w:r>
      <w:r w:rsidRPr="00067C59">
        <w:rPr>
          <w:rFonts w:cs="宋体" w:hint="eastAsia"/>
          <w:sz w:val="24"/>
          <w:szCs w:val="24"/>
        </w:rPr>
        <w:t>中需采集的基本的无数据项，实际工作中，各单位可在此基础上根据需要进行扩充与完善。</w:t>
      </w:r>
    </w:p>
    <w:p w:rsidR="00DF6306" w:rsidRDefault="00DF6306" w:rsidP="00226625">
      <w:pPr>
        <w:jc w:val="center"/>
        <w:rPr>
          <w:rFonts w:cs="Times New Roman"/>
          <w:b/>
          <w:bCs/>
          <w:sz w:val="24"/>
          <w:szCs w:val="24"/>
        </w:rPr>
      </w:pPr>
      <w:r w:rsidRPr="00067C59">
        <w:rPr>
          <w:rFonts w:cs="宋体" w:hint="eastAsia"/>
          <w:b/>
          <w:bCs/>
          <w:sz w:val="24"/>
          <w:szCs w:val="24"/>
        </w:rPr>
        <w:t>表</w:t>
      </w:r>
      <w:r w:rsidRPr="00067C59">
        <w:rPr>
          <w:b/>
          <w:bCs/>
          <w:sz w:val="24"/>
          <w:szCs w:val="24"/>
        </w:rPr>
        <w:t>A.1</w:t>
      </w:r>
      <w:r w:rsidRPr="00067C59">
        <w:rPr>
          <w:rFonts w:cs="宋体" w:hint="eastAsia"/>
          <w:b/>
          <w:bCs/>
          <w:sz w:val="24"/>
          <w:szCs w:val="24"/>
        </w:rPr>
        <w:t>纸质档案数字化建议采集的基本元数据项</w:t>
      </w:r>
    </w:p>
    <w:p w:rsidR="00DF6306" w:rsidRPr="00067C59" w:rsidRDefault="00DF6306" w:rsidP="00226625">
      <w:pPr>
        <w:jc w:val="center"/>
        <w:rPr>
          <w:rFonts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520"/>
        <w:gridCol w:w="5688"/>
      </w:tblGrid>
      <w:tr w:rsidR="00DF6306" w:rsidRPr="00067C59" w:rsidTr="009F24EF">
        <w:trPr>
          <w:trHeight w:hRule="exact" w:val="567"/>
        </w:trPr>
        <w:tc>
          <w:tcPr>
            <w:tcW w:w="828" w:type="dxa"/>
            <w:vAlign w:val="center"/>
          </w:tcPr>
          <w:p w:rsidR="00DF6306" w:rsidRPr="009F24EF" w:rsidRDefault="00DF6306" w:rsidP="009F24EF">
            <w:pPr>
              <w:jc w:val="center"/>
              <w:rPr>
                <w:rFonts w:cs="Times New Roman"/>
                <w:sz w:val="24"/>
                <w:szCs w:val="24"/>
              </w:rPr>
            </w:pPr>
            <w:r w:rsidRPr="009F24EF">
              <w:rPr>
                <w:rFonts w:cs="宋体" w:hint="eastAsia"/>
                <w:sz w:val="24"/>
                <w:szCs w:val="24"/>
              </w:rPr>
              <w:t>序号</w:t>
            </w:r>
          </w:p>
        </w:tc>
        <w:tc>
          <w:tcPr>
            <w:tcW w:w="2520" w:type="dxa"/>
            <w:vAlign w:val="center"/>
          </w:tcPr>
          <w:p w:rsidR="00DF6306" w:rsidRPr="009F24EF" w:rsidRDefault="00DF6306" w:rsidP="009F24EF">
            <w:pPr>
              <w:jc w:val="center"/>
              <w:rPr>
                <w:rFonts w:cs="Times New Roman"/>
                <w:sz w:val="24"/>
                <w:szCs w:val="24"/>
              </w:rPr>
            </w:pPr>
            <w:r w:rsidRPr="009F24EF">
              <w:rPr>
                <w:rFonts w:cs="宋体" w:hint="eastAsia"/>
                <w:sz w:val="24"/>
                <w:szCs w:val="24"/>
              </w:rPr>
              <w:t>元数据项</w:t>
            </w:r>
          </w:p>
        </w:tc>
        <w:tc>
          <w:tcPr>
            <w:tcW w:w="5688" w:type="dxa"/>
            <w:vAlign w:val="center"/>
          </w:tcPr>
          <w:p w:rsidR="00DF6306" w:rsidRPr="009F24EF" w:rsidRDefault="00DF6306" w:rsidP="009F24EF">
            <w:pPr>
              <w:jc w:val="center"/>
              <w:rPr>
                <w:rFonts w:cs="Times New Roman"/>
                <w:sz w:val="24"/>
                <w:szCs w:val="24"/>
              </w:rPr>
            </w:pPr>
            <w:r w:rsidRPr="009F24EF">
              <w:rPr>
                <w:rFonts w:cs="宋体" w:hint="eastAsia"/>
                <w:sz w:val="24"/>
                <w:szCs w:val="24"/>
              </w:rPr>
              <w:t>元数据描述</w:t>
            </w:r>
          </w:p>
        </w:tc>
      </w:tr>
      <w:tr w:rsidR="00DF6306" w:rsidRPr="00067C59" w:rsidTr="009F24EF">
        <w:trPr>
          <w:trHeight w:hRule="exact" w:val="567"/>
        </w:trPr>
        <w:tc>
          <w:tcPr>
            <w:tcW w:w="828" w:type="dxa"/>
            <w:vAlign w:val="center"/>
          </w:tcPr>
          <w:p w:rsidR="00DF6306" w:rsidRPr="009F24EF" w:rsidRDefault="00DF6306" w:rsidP="009F24EF">
            <w:pPr>
              <w:tabs>
                <w:tab w:val="left" w:pos="645"/>
              </w:tabs>
              <w:jc w:val="center"/>
              <w:rPr>
                <w:sz w:val="24"/>
                <w:szCs w:val="24"/>
              </w:rPr>
            </w:pPr>
            <w:r w:rsidRPr="009F24EF">
              <w:rPr>
                <w:sz w:val="24"/>
                <w:szCs w:val="24"/>
              </w:rPr>
              <w:t>1</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数字化时间</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记录纸质档案数字化的起止时间</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2</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数字化对象描述</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记录需要特别说明</w:t>
            </w:r>
            <w:r w:rsidRPr="009F24EF">
              <w:rPr>
                <w:sz w:val="24"/>
                <w:szCs w:val="24"/>
              </w:rPr>
              <w:t xml:space="preserve"> </w:t>
            </w:r>
            <w:r w:rsidRPr="009F24EF">
              <w:rPr>
                <w:rFonts w:cs="宋体" w:hint="eastAsia"/>
                <w:sz w:val="24"/>
                <w:szCs w:val="24"/>
              </w:rPr>
              <w:t>的案卷物理特征等信息</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3</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数字化授权信息</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记录纸质档案数字化审批信息等</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4</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色彩空间</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记录扫描图像所应用的色彩空间</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5</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扫描分辨率</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记录扫描分辨率</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6</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扫描色彩模式</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记录扫描色彩模式</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7</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存储格式名称</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记录扫描数字图像存储格式的名称</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8</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格式版本</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记录扫描数字图像存储格式的版本</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9</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存储路径</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记录纸质档案数字副本的存储相对路径</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10</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扫描设备类型</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记录纸质档案数字化所用扫描设备的类型</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11</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扫描设备制造商</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记录纸质档案数字化所用扫描设备的制造商</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12</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扫描设备型号</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记录纸质档案数字化所用扫描设备的型号</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13</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数字化软件名称</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记录纸质档案数字化所用软件的名称</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14</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数字化软件版本</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记录纸质档案数字化所用软件的版本</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15</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数字化软件生产商</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记录纸质档案数字化所用软件的生产商</w:t>
            </w:r>
          </w:p>
        </w:tc>
      </w:tr>
      <w:tr w:rsidR="00DF6306" w:rsidRPr="00067C59" w:rsidTr="009F24EF">
        <w:trPr>
          <w:trHeight w:hRule="exact" w:val="567"/>
        </w:trPr>
        <w:tc>
          <w:tcPr>
            <w:tcW w:w="828" w:type="dxa"/>
            <w:vAlign w:val="center"/>
          </w:tcPr>
          <w:p w:rsidR="00DF6306" w:rsidRPr="009F24EF" w:rsidRDefault="00DF6306" w:rsidP="009F24EF">
            <w:pPr>
              <w:jc w:val="center"/>
              <w:rPr>
                <w:sz w:val="24"/>
                <w:szCs w:val="24"/>
              </w:rPr>
            </w:pPr>
            <w:r w:rsidRPr="009F24EF">
              <w:rPr>
                <w:sz w:val="24"/>
                <w:szCs w:val="24"/>
              </w:rPr>
              <w:t>16</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阅读所需软硬件条件</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记录纸质档案数字副本阅读所需的软硬件条件</w:t>
            </w:r>
          </w:p>
        </w:tc>
      </w:tr>
      <w:tr w:rsidR="00DF6306" w:rsidRPr="00067C59" w:rsidTr="009F24EF">
        <w:trPr>
          <w:trHeight w:hRule="exact" w:val="743"/>
        </w:trPr>
        <w:tc>
          <w:tcPr>
            <w:tcW w:w="828" w:type="dxa"/>
            <w:vAlign w:val="center"/>
          </w:tcPr>
          <w:p w:rsidR="00DF6306" w:rsidRPr="009F24EF" w:rsidRDefault="00DF6306" w:rsidP="009F24EF">
            <w:pPr>
              <w:jc w:val="center"/>
              <w:rPr>
                <w:sz w:val="24"/>
                <w:szCs w:val="24"/>
              </w:rPr>
            </w:pPr>
            <w:r w:rsidRPr="009F24EF">
              <w:rPr>
                <w:sz w:val="24"/>
                <w:szCs w:val="24"/>
              </w:rPr>
              <w:t>17</w:t>
            </w:r>
          </w:p>
        </w:tc>
        <w:tc>
          <w:tcPr>
            <w:tcW w:w="2520" w:type="dxa"/>
            <w:vAlign w:val="center"/>
          </w:tcPr>
          <w:p w:rsidR="00DF6306" w:rsidRPr="009F24EF" w:rsidRDefault="00DF6306" w:rsidP="00067C59">
            <w:pPr>
              <w:rPr>
                <w:rFonts w:cs="Times New Roman"/>
                <w:sz w:val="24"/>
                <w:szCs w:val="24"/>
              </w:rPr>
            </w:pPr>
            <w:r w:rsidRPr="009F24EF">
              <w:rPr>
                <w:rFonts w:cs="宋体" w:hint="eastAsia"/>
                <w:sz w:val="24"/>
                <w:szCs w:val="24"/>
              </w:rPr>
              <w:t>数字化成果移交接收信息</w:t>
            </w:r>
          </w:p>
        </w:tc>
        <w:tc>
          <w:tcPr>
            <w:tcW w:w="5688" w:type="dxa"/>
            <w:vAlign w:val="center"/>
          </w:tcPr>
          <w:p w:rsidR="00DF6306" w:rsidRPr="009F24EF" w:rsidRDefault="00DF6306" w:rsidP="00067C59">
            <w:pPr>
              <w:rPr>
                <w:rFonts w:cs="Times New Roman"/>
                <w:sz w:val="24"/>
                <w:szCs w:val="24"/>
              </w:rPr>
            </w:pPr>
            <w:r w:rsidRPr="009F24EF">
              <w:rPr>
                <w:rFonts w:cs="宋体" w:hint="eastAsia"/>
                <w:sz w:val="24"/>
                <w:szCs w:val="24"/>
              </w:rPr>
              <w:t>记录纸质档案数字化成果的移交接收信息</w:t>
            </w:r>
          </w:p>
        </w:tc>
      </w:tr>
    </w:tbl>
    <w:p w:rsidR="00DF6306" w:rsidRDefault="00DF6306">
      <w:pPr>
        <w:rPr>
          <w:rFonts w:cs="Times New Roman"/>
        </w:rPr>
      </w:pPr>
    </w:p>
    <w:sectPr w:rsidR="00DF6306" w:rsidSect="00226625">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4EF" w:rsidRDefault="009F24EF" w:rsidP="00440136">
      <w:r>
        <w:separator/>
      </w:r>
    </w:p>
  </w:endnote>
  <w:endnote w:type="continuationSeparator" w:id="1">
    <w:p w:rsidR="009F24EF" w:rsidRDefault="009F24EF" w:rsidP="00440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4EF" w:rsidRDefault="009F24EF" w:rsidP="00440136">
      <w:r>
        <w:separator/>
      </w:r>
    </w:p>
  </w:footnote>
  <w:footnote w:type="continuationSeparator" w:id="1">
    <w:p w:rsidR="009F24EF" w:rsidRDefault="009F24EF" w:rsidP="004401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4D765D6"/>
    <w:rsid w:val="00045A47"/>
    <w:rsid w:val="00067C59"/>
    <w:rsid w:val="00226625"/>
    <w:rsid w:val="0036198D"/>
    <w:rsid w:val="00432DA6"/>
    <w:rsid w:val="00440136"/>
    <w:rsid w:val="006470AF"/>
    <w:rsid w:val="00676F9B"/>
    <w:rsid w:val="009F24EF"/>
    <w:rsid w:val="00D01685"/>
    <w:rsid w:val="00DF6306"/>
    <w:rsid w:val="00E91642"/>
    <w:rsid w:val="00F23815"/>
    <w:rsid w:val="00FD6537"/>
    <w:rsid w:val="54D765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642"/>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sid w:val="00E91642"/>
    <w:rPr>
      <w:color w:val="800080"/>
      <w:u w:val="none"/>
    </w:rPr>
  </w:style>
  <w:style w:type="character" w:styleId="a4">
    <w:name w:val="Hyperlink"/>
    <w:basedOn w:val="a0"/>
    <w:uiPriority w:val="99"/>
    <w:rsid w:val="00E91642"/>
    <w:rPr>
      <w:color w:val="0000FF"/>
      <w:u w:val="none"/>
    </w:rPr>
  </w:style>
  <w:style w:type="paragraph" w:styleId="a5">
    <w:name w:val="Date"/>
    <w:basedOn w:val="a"/>
    <w:next w:val="a"/>
    <w:link w:val="Char"/>
    <w:uiPriority w:val="99"/>
    <w:rsid w:val="00432DA6"/>
    <w:pPr>
      <w:ind w:leftChars="2500" w:left="100"/>
    </w:pPr>
  </w:style>
  <w:style w:type="character" w:customStyle="1" w:styleId="Char">
    <w:name w:val="日期 Char"/>
    <w:basedOn w:val="a0"/>
    <w:link w:val="a5"/>
    <w:uiPriority w:val="99"/>
    <w:semiHidden/>
    <w:rsid w:val="00EF5448"/>
    <w:rPr>
      <w:rFonts w:ascii="Calibri" w:hAnsi="Calibri" w:cs="Calibri"/>
      <w:szCs w:val="21"/>
    </w:rPr>
  </w:style>
  <w:style w:type="table" w:styleId="a6">
    <w:name w:val="Table Grid"/>
    <w:basedOn w:val="a1"/>
    <w:uiPriority w:val="99"/>
    <w:rsid w:val="002266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semiHidden/>
    <w:unhideWhenUsed/>
    <w:rsid w:val="004401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40136"/>
    <w:rPr>
      <w:rFonts w:ascii="Calibri" w:hAnsi="Calibri" w:cs="Calibri"/>
      <w:sz w:val="18"/>
      <w:szCs w:val="18"/>
    </w:rPr>
  </w:style>
  <w:style w:type="paragraph" w:styleId="a8">
    <w:name w:val="footer"/>
    <w:basedOn w:val="a"/>
    <w:link w:val="Char1"/>
    <w:uiPriority w:val="99"/>
    <w:semiHidden/>
    <w:unhideWhenUsed/>
    <w:rsid w:val="00440136"/>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440136"/>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nda.nanning.gov.cn/ywzd/jgdagz/201507/t20150723_477864.html" TargetMode="External"/><Relationship Id="rId13" Type="http://schemas.openxmlformats.org/officeDocument/2006/relationships/hyperlink" Target="http://nnda.nanning.gov.cn/ywzd/jgdagz/201507/t20150723_477864.html" TargetMode="External"/><Relationship Id="rId18" Type="http://schemas.openxmlformats.org/officeDocument/2006/relationships/hyperlink" Target="http://nnda.nanning.gov.cn/ywzd/jgdagz/201507/t20150723_477864.html" TargetMode="External"/><Relationship Id="rId26" Type="http://schemas.openxmlformats.org/officeDocument/2006/relationships/hyperlink" Target="http://nnda.nanning.gov.cn/ywzd/jgdagz/201507/t20150723_477864.html" TargetMode="External"/><Relationship Id="rId39" Type="http://schemas.openxmlformats.org/officeDocument/2006/relationships/hyperlink" Target="http://www.baidu.com/link?url=9HIHGJqjJ4zBBpC8yDF8xDh8vibi2klzEXVBcokQ2dSqPE6rVSl7rsAlQ8_rynaENa" TargetMode="External"/><Relationship Id="rId3" Type="http://schemas.openxmlformats.org/officeDocument/2006/relationships/webSettings" Target="webSettings.xml"/><Relationship Id="rId21" Type="http://schemas.openxmlformats.org/officeDocument/2006/relationships/hyperlink" Target="http://nnda.nanning.gov.cn/ywzd/jgdagz/201507/t20150723_477864.html" TargetMode="External"/><Relationship Id="rId34" Type="http://schemas.openxmlformats.org/officeDocument/2006/relationships/hyperlink" Target="http://nnda.nanning.gov.cn/ywzd/jgdagz/201507/t20150723_477864.html" TargetMode="External"/><Relationship Id="rId7" Type="http://schemas.openxmlformats.org/officeDocument/2006/relationships/hyperlink" Target="http://nnda.nanning.gov.cn/ywzd/jgdagz/201507/t20150723_477864.html" TargetMode="External"/><Relationship Id="rId12" Type="http://schemas.openxmlformats.org/officeDocument/2006/relationships/hyperlink" Target="http://nnda.nanning.gov.cn/ywzd/jgdagz/201507/t20150723_477864.html" TargetMode="External"/><Relationship Id="rId17" Type="http://schemas.openxmlformats.org/officeDocument/2006/relationships/hyperlink" Target="http://nnda.nanning.gov.cn/ywzd/jgdagz/201507/t20150723_477864.html" TargetMode="External"/><Relationship Id="rId25" Type="http://schemas.openxmlformats.org/officeDocument/2006/relationships/hyperlink" Target="http://nnda.nanning.gov.cn/ywzd/jgdagz/201507/t20150723_477864.html" TargetMode="External"/><Relationship Id="rId33" Type="http://schemas.openxmlformats.org/officeDocument/2006/relationships/hyperlink" Target="http://nnda.nanning.gov.cn/ywzd/jgdagz/201507/t20150723_477864.html" TargetMode="External"/><Relationship Id="rId38" Type="http://schemas.openxmlformats.org/officeDocument/2006/relationships/hyperlink" Target="http://nnda.nanning.gov.cn/ywzd/jgdagz/201507/t20150723_477864.html" TargetMode="External"/><Relationship Id="rId2" Type="http://schemas.openxmlformats.org/officeDocument/2006/relationships/settings" Target="settings.xml"/><Relationship Id="rId16" Type="http://schemas.openxmlformats.org/officeDocument/2006/relationships/hyperlink" Target="http://nnda.nanning.gov.cn/ywzd/jgdagz/201507/t20150723_477864.html" TargetMode="External"/><Relationship Id="rId20" Type="http://schemas.openxmlformats.org/officeDocument/2006/relationships/hyperlink" Target="http://nnda.nanning.gov.cn/ywzd/jgdagz/201507/t20150723_477864.html" TargetMode="External"/><Relationship Id="rId29" Type="http://schemas.openxmlformats.org/officeDocument/2006/relationships/hyperlink" Target="http://nnda.nanning.gov.cn/ywzd/jgdagz/201507/t20150723_477864.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nda.nanning.gov.cn/ywzd/jgdagz/201507/t20150723_477864.html" TargetMode="External"/><Relationship Id="rId11" Type="http://schemas.openxmlformats.org/officeDocument/2006/relationships/hyperlink" Target="http://nnda.nanning.gov.cn/ywzd/jgdagz/201507/t20150723_477864.html" TargetMode="External"/><Relationship Id="rId24" Type="http://schemas.openxmlformats.org/officeDocument/2006/relationships/hyperlink" Target="http://nnda.nanning.gov.cn/ywzd/jgdagz/201507/t20150723_477864.html" TargetMode="External"/><Relationship Id="rId32" Type="http://schemas.openxmlformats.org/officeDocument/2006/relationships/hyperlink" Target="http://nnda.nanning.gov.cn/ywzd/jgdagz/201507/t20150723_477864.html" TargetMode="External"/><Relationship Id="rId37" Type="http://schemas.openxmlformats.org/officeDocument/2006/relationships/hyperlink" Target="http://nnda.nanning.gov.cn/ywzd/jgdagz/201507/t20150723_477864.html"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nnda.nanning.gov.cn/ywzd/jgdagz/201507/t20150723_477864.html" TargetMode="External"/><Relationship Id="rId23" Type="http://schemas.openxmlformats.org/officeDocument/2006/relationships/hyperlink" Target="http://nnda.nanning.gov.cn/ywzd/jgdagz/201507/t20150723_477864.html" TargetMode="External"/><Relationship Id="rId28" Type="http://schemas.openxmlformats.org/officeDocument/2006/relationships/hyperlink" Target="http://nnda.nanning.gov.cn/ywzd/jgdagz/201507/t20150723_477864.html" TargetMode="External"/><Relationship Id="rId36" Type="http://schemas.openxmlformats.org/officeDocument/2006/relationships/hyperlink" Target="http://nnda.nanning.gov.cn/ywzd/jgdagz/201507/t20150723_477864.html" TargetMode="External"/><Relationship Id="rId10" Type="http://schemas.openxmlformats.org/officeDocument/2006/relationships/hyperlink" Target="http://nnda.nanning.gov.cn/ywzd/jgdagz/201507/t20150723_477864.html" TargetMode="External"/><Relationship Id="rId19" Type="http://schemas.openxmlformats.org/officeDocument/2006/relationships/hyperlink" Target="http://nnda.nanning.gov.cn/ywzd/jgdagz/201507/t20150723_477864.html" TargetMode="External"/><Relationship Id="rId31" Type="http://schemas.openxmlformats.org/officeDocument/2006/relationships/hyperlink" Target="http://nnda.nanning.gov.cn/ywzd/jgdagz/201507/t20150723_477864.html" TargetMode="External"/><Relationship Id="rId4" Type="http://schemas.openxmlformats.org/officeDocument/2006/relationships/footnotes" Target="footnotes.xml"/><Relationship Id="rId9" Type="http://schemas.openxmlformats.org/officeDocument/2006/relationships/hyperlink" Target="http://nnda.nanning.gov.cn/ywzd/jgdagz/201507/t20150723_477864.html" TargetMode="External"/><Relationship Id="rId14" Type="http://schemas.openxmlformats.org/officeDocument/2006/relationships/hyperlink" Target="http://nnda.nanning.gov.cn/ywzd/jgdagz/201507/t20150723_477864.html" TargetMode="External"/><Relationship Id="rId22" Type="http://schemas.openxmlformats.org/officeDocument/2006/relationships/hyperlink" Target="http://nnda.nanning.gov.cn/ywzd/jgdagz/201507/t20150723_477864.html" TargetMode="External"/><Relationship Id="rId27" Type="http://schemas.openxmlformats.org/officeDocument/2006/relationships/hyperlink" Target="http://nnda.nanning.gov.cn/ywzd/jgdagz/201507/t20150723_477864.html" TargetMode="External"/><Relationship Id="rId30" Type="http://schemas.openxmlformats.org/officeDocument/2006/relationships/hyperlink" Target="http://nnda.nanning.gov.cn/ywzd/jgdagz/201507/t20150723_477864.html" TargetMode="External"/><Relationship Id="rId35" Type="http://schemas.openxmlformats.org/officeDocument/2006/relationships/hyperlink" Target="http://nnda.nanning.gov.cn/ywzd/jgdagz/201507/t20150723_4778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2817</Words>
  <Characters>16063</Characters>
  <Application>Microsoft Office Word</Application>
  <DocSecurity>0</DocSecurity>
  <Lines>133</Lines>
  <Paragraphs>37</Paragraphs>
  <ScaleCrop>false</ScaleCrop>
  <Company>iTianKong.com</Company>
  <LinksUpToDate>false</LinksUpToDate>
  <CharactersWithSpaces>18843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YES</cp:lastModifiedBy>
  <cp:revision>9</cp:revision>
  <cp:lastPrinted>2016-06-30T06:11:00Z</cp:lastPrinted>
  <dcterms:created xsi:type="dcterms:W3CDTF">2015-11-20T02:24:00Z</dcterms:created>
  <dcterms:modified xsi:type="dcterms:W3CDTF">2016-06-30T06:11:00Z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